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96" w:rsidRDefault="00444056">
      <w:pPr>
        <w:pStyle w:val="1"/>
        <w:widowControl/>
        <w:spacing w:line="500" w:lineRule="exact"/>
        <w:ind w:firstLineChars="300" w:firstLine="930"/>
        <w:rPr>
          <w:rFonts w:asciiTheme="minorHAnsi" w:eastAsiaTheme="minorEastAsia" w:hAnsiTheme="minorHAnsi" w:cstheme="minorBidi" w:hint="default"/>
          <w:b w:val="0"/>
          <w:bCs w:val="0"/>
          <w:color w:val="000000"/>
          <w:spacing w:val="30"/>
          <w:kern w:val="0"/>
          <w:sz w:val="25"/>
          <w:szCs w:val="25"/>
        </w:rPr>
      </w:pP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南京理工大学泰州科技学院</w:t>
      </w: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spacing w:val="30"/>
          <w:kern w:val="0"/>
          <w:sz w:val="25"/>
          <w:szCs w:val="25"/>
        </w:rPr>
        <w:t>报废资产处置公告</w:t>
      </w: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spacing w:val="30"/>
          <w:kern w:val="0"/>
          <w:sz w:val="25"/>
          <w:szCs w:val="25"/>
        </w:rPr>
        <w:t xml:space="preserve"> </w:t>
      </w:r>
    </w:p>
    <w:p w:rsidR="00E45396" w:rsidRDefault="00444056">
      <w:pPr>
        <w:pStyle w:val="1"/>
        <w:widowControl/>
        <w:spacing w:line="500" w:lineRule="exact"/>
        <w:ind w:firstLineChars="200" w:firstLine="620"/>
        <w:rPr>
          <w:rFonts w:asciiTheme="minorHAnsi" w:eastAsiaTheme="minorEastAsia" w:hAnsiTheme="minorHAnsi" w:cstheme="minorBidi" w:hint="default"/>
          <w:b w:val="0"/>
          <w:bCs w:val="0"/>
          <w:color w:val="000000"/>
          <w:spacing w:val="30"/>
          <w:kern w:val="0"/>
          <w:sz w:val="25"/>
          <w:szCs w:val="25"/>
        </w:rPr>
      </w:pP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spacing w:val="30"/>
          <w:kern w:val="0"/>
          <w:sz w:val="25"/>
          <w:szCs w:val="25"/>
        </w:rPr>
        <w:t>按照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《南京理工大学泰州科技学院固定资产管理办法》（南理工泰院〔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2025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〕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40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号）</w:t>
      </w:r>
      <w:r>
        <w:rPr>
          <w:rFonts w:asciiTheme="minorHAnsi" w:eastAsiaTheme="minorEastAsia" w:hAnsiTheme="minorHAnsi" w:cstheme="minorBidi" w:hint="default"/>
          <w:b w:val="0"/>
          <w:bCs w:val="0"/>
          <w:color w:val="000000"/>
          <w:spacing w:val="30"/>
          <w:kern w:val="0"/>
          <w:sz w:val="25"/>
          <w:szCs w:val="25"/>
        </w:rPr>
        <w:t>相关规定，</w:t>
      </w:r>
      <w:r>
        <w:rPr>
          <w:rFonts w:asciiTheme="minorHAnsi" w:eastAsiaTheme="minorEastAsia" w:hAnsiTheme="minorHAnsi" w:cstheme="minorBidi"/>
          <w:b w:val="0"/>
          <w:bCs w:val="0"/>
          <w:color w:val="000000"/>
          <w:spacing w:val="30"/>
          <w:kern w:val="0"/>
          <w:sz w:val="25"/>
          <w:szCs w:val="25"/>
        </w:rPr>
        <w:t>拟对一批报废固定资产进行公开处置，欢迎有意向的单位报名参加现场竞拍，相关事项公告如下：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一、基本情况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Chars="200" w:firstLine="620"/>
      </w:pPr>
      <w:r>
        <w:rPr>
          <w:color w:val="000000"/>
          <w:spacing w:val="30"/>
          <w:sz w:val="25"/>
          <w:szCs w:val="25"/>
        </w:rPr>
        <w:t>本次</w:t>
      </w:r>
      <w:r>
        <w:rPr>
          <w:rFonts w:hint="eastAsia"/>
          <w:color w:val="000000"/>
          <w:spacing w:val="30"/>
          <w:sz w:val="25"/>
          <w:szCs w:val="25"/>
        </w:rPr>
        <w:t>竞拍</w:t>
      </w:r>
      <w:r>
        <w:rPr>
          <w:color w:val="000000"/>
          <w:spacing w:val="30"/>
          <w:sz w:val="25"/>
          <w:szCs w:val="25"/>
        </w:rPr>
        <w:t>标的物为</w:t>
      </w:r>
      <w:r>
        <w:rPr>
          <w:rFonts w:hint="eastAsia"/>
          <w:color w:val="000000"/>
          <w:spacing w:val="30"/>
          <w:sz w:val="25"/>
          <w:szCs w:val="25"/>
        </w:rPr>
        <w:t>废旧实验液压台、电工电子实验台、模拟电路实验箱、电脑、家具等</w:t>
      </w:r>
      <w:r>
        <w:rPr>
          <w:color w:val="000000"/>
          <w:spacing w:val="30"/>
          <w:sz w:val="25"/>
          <w:szCs w:val="25"/>
        </w:rPr>
        <w:t>，具体详见明细</w:t>
      </w:r>
      <w:r>
        <w:rPr>
          <w:rFonts w:hint="eastAsia"/>
          <w:color w:val="000000"/>
          <w:spacing w:val="30"/>
          <w:sz w:val="25"/>
          <w:szCs w:val="25"/>
        </w:rPr>
        <w:t>清单</w:t>
      </w:r>
      <w:r>
        <w:rPr>
          <w:color w:val="000000"/>
          <w:spacing w:val="30"/>
          <w:sz w:val="25"/>
          <w:szCs w:val="25"/>
        </w:rPr>
        <w:t>（附件）。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二、公告时间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公告起始时间：</w:t>
      </w:r>
      <w:r>
        <w:rPr>
          <w:color w:val="000000"/>
          <w:spacing w:val="30"/>
          <w:sz w:val="25"/>
          <w:szCs w:val="25"/>
        </w:rPr>
        <w:t>2025</w:t>
      </w:r>
      <w:r>
        <w:rPr>
          <w:color w:val="000000"/>
          <w:spacing w:val="30"/>
          <w:sz w:val="25"/>
          <w:szCs w:val="25"/>
        </w:rPr>
        <w:t>年</w:t>
      </w:r>
      <w:r>
        <w:rPr>
          <w:rFonts w:hint="eastAsia"/>
          <w:color w:val="000000"/>
          <w:spacing w:val="30"/>
          <w:sz w:val="25"/>
          <w:szCs w:val="25"/>
        </w:rPr>
        <w:t>12</w:t>
      </w:r>
      <w:r>
        <w:rPr>
          <w:color w:val="000000"/>
          <w:spacing w:val="30"/>
          <w:sz w:val="25"/>
          <w:szCs w:val="25"/>
        </w:rPr>
        <w:t>月</w:t>
      </w:r>
      <w:r>
        <w:rPr>
          <w:rFonts w:hint="eastAsia"/>
          <w:color w:val="000000"/>
          <w:spacing w:val="30"/>
          <w:sz w:val="25"/>
          <w:szCs w:val="25"/>
        </w:rPr>
        <w:t>3</w:t>
      </w:r>
      <w:r>
        <w:rPr>
          <w:color w:val="000000"/>
          <w:spacing w:val="30"/>
          <w:sz w:val="25"/>
          <w:szCs w:val="25"/>
        </w:rPr>
        <w:t>日至</w:t>
      </w:r>
      <w:r>
        <w:rPr>
          <w:color w:val="000000"/>
          <w:spacing w:val="30"/>
          <w:sz w:val="25"/>
          <w:szCs w:val="25"/>
        </w:rPr>
        <w:t>2025</w:t>
      </w:r>
      <w:r>
        <w:rPr>
          <w:color w:val="000000"/>
          <w:spacing w:val="30"/>
          <w:sz w:val="25"/>
          <w:szCs w:val="25"/>
        </w:rPr>
        <w:t>年</w:t>
      </w:r>
      <w:r>
        <w:rPr>
          <w:rFonts w:hint="eastAsia"/>
          <w:color w:val="000000"/>
          <w:spacing w:val="30"/>
          <w:sz w:val="25"/>
          <w:szCs w:val="25"/>
        </w:rPr>
        <w:t>12</w:t>
      </w:r>
      <w:r>
        <w:rPr>
          <w:color w:val="000000"/>
          <w:spacing w:val="30"/>
          <w:sz w:val="25"/>
          <w:szCs w:val="25"/>
        </w:rPr>
        <w:t>月</w:t>
      </w:r>
      <w:r>
        <w:rPr>
          <w:rFonts w:hint="eastAsia"/>
          <w:color w:val="000000"/>
          <w:spacing w:val="30"/>
          <w:sz w:val="25"/>
          <w:szCs w:val="25"/>
        </w:rPr>
        <w:t>10</w:t>
      </w:r>
      <w:r>
        <w:rPr>
          <w:color w:val="000000"/>
          <w:spacing w:val="30"/>
          <w:sz w:val="25"/>
          <w:szCs w:val="25"/>
        </w:rPr>
        <w:t>日</w:t>
      </w:r>
      <w:r>
        <w:rPr>
          <w:rFonts w:hint="eastAsia"/>
          <w:color w:val="000000"/>
          <w:spacing w:val="30"/>
          <w:sz w:val="25"/>
          <w:szCs w:val="25"/>
        </w:rPr>
        <w:t>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三、</w:t>
      </w:r>
      <w:r>
        <w:rPr>
          <w:rFonts w:hint="eastAsia"/>
          <w:b/>
          <w:bCs/>
          <w:spacing w:val="30"/>
          <w:sz w:val="25"/>
          <w:szCs w:val="25"/>
        </w:rPr>
        <w:t>竞拍</w:t>
      </w:r>
      <w:r>
        <w:rPr>
          <w:b/>
          <w:bCs/>
          <w:spacing w:val="30"/>
          <w:sz w:val="25"/>
          <w:szCs w:val="25"/>
        </w:rPr>
        <w:t>时间</w:t>
      </w:r>
      <w:r>
        <w:rPr>
          <w:rFonts w:hint="eastAsia"/>
          <w:b/>
          <w:bCs/>
          <w:spacing w:val="30"/>
          <w:sz w:val="25"/>
          <w:szCs w:val="25"/>
        </w:rPr>
        <w:t>、地点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rFonts w:hint="eastAsia"/>
          <w:color w:val="000000"/>
          <w:spacing w:val="30"/>
          <w:sz w:val="25"/>
          <w:szCs w:val="25"/>
        </w:rPr>
        <w:t>竞拍</w:t>
      </w:r>
      <w:r>
        <w:rPr>
          <w:color w:val="000000"/>
          <w:spacing w:val="30"/>
          <w:sz w:val="25"/>
          <w:szCs w:val="25"/>
        </w:rPr>
        <w:t>时间：</w:t>
      </w:r>
      <w:r>
        <w:rPr>
          <w:color w:val="000000"/>
          <w:spacing w:val="30"/>
          <w:sz w:val="25"/>
          <w:szCs w:val="25"/>
        </w:rPr>
        <w:t>2025</w:t>
      </w:r>
      <w:r>
        <w:rPr>
          <w:color w:val="000000"/>
          <w:spacing w:val="30"/>
          <w:sz w:val="25"/>
          <w:szCs w:val="25"/>
        </w:rPr>
        <w:t>年</w:t>
      </w:r>
      <w:r>
        <w:rPr>
          <w:rFonts w:hint="eastAsia"/>
          <w:color w:val="000000"/>
          <w:spacing w:val="30"/>
          <w:sz w:val="25"/>
          <w:szCs w:val="25"/>
        </w:rPr>
        <w:t>12</w:t>
      </w:r>
      <w:r>
        <w:rPr>
          <w:color w:val="000000"/>
          <w:spacing w:val="30"/>
          <w:sz w:val="25"/>
          <w:szCs w:val="25"/>
        </w:rPr>
        <w:t>月</w:t>
      </w:r>
      <w:r>
        <w:rPr>
          <w:color w:val="000000"/>
          <w:spacing w:val="30"/>
          <w:sz w:val="25"/>
          <w:szCs w:val="25"/>
        </w:rPr>
        <w:t>1</w:t>
      </w:r>
      <w:r>
        <w:rPr>
          <w:rFonts w:hint="eastAsia"/>
          <w:color w:val="000000"/>
          <w:spacing w:val="30"/>
          <w:sz w:val="25"/>
          <w:szCs w:val="25"/>
        </w:rPr>
        <w:t>1</w:t>
      </w:r>
      <w:r>
        <w:rPr>
          <w:color w:val="000000"/>
          <w:spacing w:val="30"/>
          <w:sz w:val="25"/>
          <w:szCs w:val="25"/>
        </w:rPr>
        <w:t>日</w:t>
      </w:r>
      <w:r>
        <w:rPr>
          <w:color w:val="000000"/>
          <w:spacing w:val="30"/>
          <w:sz w:val="25"/>
          <w:szCs w:val="25"/>
        </w:rPr>
        <w:t>10</w:t>
      </w:r>
      <w:r>
        <w:rPr>
          <w:color w:val="000000"/>
          <w:spacing w:val="30"/>
          <w:sz w:val="25"/>
          <w:szCs w:val="25"/>
        </w:rPr>
        <w:t>：</w:t>
      </w:r>
      <w:r>
        <w:rPr>
          <w:color w:val="000000"/>
          <w:spacing w:val="30"/>
          <w:sz w:val="25"/>
          <w:szCs w:val="25"/>
        </w:rPr>
        <w:t>00</w:t>
      </w:r>
      <w:r>
        <w:rPr>
          <w:color w:val="000000"/>
          <w:spacing w:val="30"/>
          <w:sz w:val="25"/>
          <w:szCs w:val="25"/>
        </w:rPr>
        <w:t>时起至</w:t>
      </w:r>
      <w:r>
        <w:rPr>
          <w:color w:val="000000"/>
          <w:spacing w:val="30"/>
          <w:sz w:val="25"/>
          <w:szCs w:val="25"/>
        </w:rPr>
        <w:t>2025</w:t>
      </w:r>
      <w:r>
        <w:rPr>
          <w:color w:val="000000"/>
          <w:spacing w:val="30"/>
          <w:sz w:val="25"/>
          <w:szCs w:val="25"/>
        </w:rPr>
        <w:t>年</w:t>
      </w:r>
      <w:r>
        <w:rPr>
          <w:rFonts w:hint="eastAsia"/>
          <w:color w:val="000000"/>
          <w:spacing w:val="30"/>
          <w:sz w:val="25"/>
          <w:szCs w:val="25"/>
        </w:rPr>
        <w:t>12</w:t>
      </w:r>
      <w:r>
        <w:rPr>
          <w:color w:val="000000"/>
          <w:spacing w:val="30"/>
          <w:sz w:val="25"/>
          <w:szCs w:val="25"/>
        </w:rPr>
        <w:t>月</w:t>
      </w:r>
      <w:r>
        <w:rPr>
          <w:color w:val="000000"/>
          <w:spacing w:val="30"/>
          <w:sz w:val="25"/>
          <w:szCs w:val="25"/>
        </w:rPr>
        <w:t>1</w:t>
      </w:r>
      <w:r w:rsidR="003456B5">
        <w:rPr>
          <w:rFonts w:hint="eastAsia"/>
          <w:color w:val="000000"/>
          <w:spacing w:val="30"/>
          <w:sz w:val="25"/>
          <w:szCs w:val="25"/>
        </w:rPr>
        <w:t>1</w:t>
      </w:r>
      <w:r>
        <w:rPr>
          <w:color w:val="000000"/>
          <w:spacing w:val="30"/>
          <w:sz w:val="25"/>
          <w:szCs w:val="25"/>
        </w:rPr>
        <w:t>日</w:t>
      </w:r>
      <w:r>
        <w:rPr>
          <w:color w:val="000000"/>
          <w:spacing w:val="30"/>
          <w:sz w:val="25"/>
          <w:szCs w:val="25"/>
        </w:rPr>
        <w:t>10</w:t>
      </w:r>
      <w:r>
        <w:rPr>
          <w:color w:val="000000"/>
          <w:spacing w:val="30"/>
          <w:sz w:val="25"/>
          <w:szCs w:val="25"/>
        </w:rPr>
        <w:t>：</w:t>
      </w:r>
      <w:r>
        <w:rPr>
          <w:rFonts w:hint="eastAsia"/>
          <w:color w:val="000000"/>
          <w:spacing w:val="30"/>
          <w:sz w:val="25"/>
          <w:szCs w:val="25"/>
        </w:rPr>
        <w:t>2</w:t>
      </w:r>
      <w:r>
        <w:rPr>
          <w:color w:val="000000"/>
          <w:spacing w:val="30"/>
          <w:sz w:val="25"/>
          <w:szCs w:val="25"/>
        </w:rPr>
        <w:t>0</w:t>
      </w:r>
      <w:r>
        <w:rPr>
          <w:color w:val="000000"/>
          <w:spacing w:val="30"/>
          <w:sz w:val="25"/>
          <w:szCs w:val="25"/>
        </w:rPr>
        <w:t>时止</w:t>
      </w:r>
      <w:r>
        <w:rPr>
          <w:rFonts w:hint="eastAsia"/>
          <w:color w:val="000000"/>
          <w:spacing w:val="30"/>
          <w:sz w:val="25"/>
          <w:szCs w:val="25"/>
        </w:rPr>
        <w:t>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rFonts w:hint="eastAsia"/>
          <w:color w:val="000000"/>
          <w:spacing w:val="30"/>
          <w:sz w:val="25"/>
          <w:szCs w:val="25"/>
        </w:rPr>
        <w:t>现场竞价地点</w:t>
      </w:r>
      <w:r>
        <w:rPr>
          <w:color w:val="000000"/>
          <w:spacing w:val="30"/>
          <w:sz w:val="25"/>
          <w:szCs w:val="25"/>
        </w:rPr>
        <w:t>：</w:t>
      </w:r>
      <w:r>
        <w:rPr>
          <w:rFonts w:hint="eastAsia"/>
          <w:color w:val="000000"/>
          <w:spacing w:val="30"/>
          <w:sz w:val="25"/>
          <w:szCs w:val="25"/>
        </w:rPr>
        <w:t>南京理工大学泰州科技学院明德楼一楼</w:t>
      </w:r>
      <w:r>
        <w:rPr>
          <w:rFonts w:hint="eastAsia"/>
          <w:color w:val="000000"/>
          <w:spacing w:val="30"/>
          <w:sz w:val="25"/>
          <w:szCs w:val="25"/>
        </w:rPr>
        <w:t>4105</w:t>
      </w:r>
      <w:r>
        <w:rPr>
          <w:rFonts w:hint="eastAsia"/>
          <w:color w:val="000000"/>
          <w:spacing w:val="30"/>
          <w:sz w:val="25"/>
          <w:szCs w:val="25"/>
        </w:rPr>
        <w:t>—</w:t>
      </w:r>
      <w:r>
        <w:rPr>
          <w:rFonts w:hint="eastAsia"/>
          <w:color w:val="000000"/>
          <w:spacing w:val="30"/>
          <w:sz w:val="25"/>
          <w:szCs w:val="25"/>
        </w:rPr>
        <w:t>1</w:t>
      </w:r>
      <w:r>
        <w:rPr>
          <w:rFonts w:hint="eastAsia"/>
          <w:color w:val="000000"/>
          <w:spacing w:val="30"/>
          <w:sz w:val="25"/>
          <w:szCs w:val="25"/>
        </w:rPr>
        <w:t>招投标办公室。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Chars="100" w:firstLine="311"/>
      </w:pPr>
      <w:r>
        <w:rPr>
          <w:b/>
          <w:bCs/>
          <w:spacing w:val="30"/>
          <w:sz w:val="25"/>
          <w:szCs w:val="25"/>
        </w:rPr>
        <w:t>四、资产情况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rFonts w:hint="eastAsia"/>
          <w:color w:val="000000"/>
          <w:spacing w:val="30"/>
          <w:sz w:val="25"/>
          <w:szCs w:val="25"/>
        </w:rPr>
        <w:t>竞拍底价</w:t>
      </w:r>
      <w:r>
        <w:rPr>
          <w:color w:val="000000"/>
          <w:spacing w:val="30"/>
          <w:sz w:val="25"/>
          <w:szCs w:val="25"/>
        </w:rPr>
        <w:t>：</w:t>
      </w:r>
      <w:r>
        <w:rPr>
          <w:rFonts w:hint="eastAsia"/>
          <w:spacing w:val="30"/>
          <w:sz w:val="25"/>
          <w:szCs w:val="25"/>
        </w:rPr>
        <w:t>28000</w:t>
      </w:r>
      <w:r>
        <w:rPr>
          <w:color w:val="000000"/>
          <w:spacing w:val="30"/>
          <w:sz w:val="25"/>
          <w:szCs w:val="25"/>
        </w:rPr>
        <w:t>元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特别事项说明：</w:t>
      </w:r>
    </w:p>
    <w:p w:rsidR="00E45396" w:rsidRDefault="00444056">
      <w:pPr>
        <w:pStyle w:val="a5"/>
        <w:widowControl/>
        <w:numPr>
          <w:ilvl w:val="0"/>
          <w:numId w:val="1"/>
        </w:numPr>
        <w:spacing w:before="240" w:beforeAutospacing="0" w:after="240" w:afterAutospacing="0" w:line="500" w:lineRule="exact"/>
        <w:ind w:firstLine="420"/>
        <w:rPr>
          <w:rFonts w:ascii="Microsoft YaHei UI" w:eastAsia="Microsoft YaHei UI" w:hAnsi="Microsoft YaHei UI" w:cs="Microsoft YaHei UI"/>
          <w:color w:val="000000"/>
          <w:spacing w:val="30"/>
          <w:sz w:val="25"/>
          <w:szCs w:val="25"/>
          <w:shd w:val="clear" w:color="auto" w:fill="FEFEFE"/>
        </w:rPr>
      </w:pPr>
      <w:r>
        <w:rPr>
          <w:rFonts w:hint="eastAsia"/>
          <w:color w:val="000000"/>
          <w:spacing w:val="30"/>
          <w:sz w:val="25"/>
          <w:szCs w:val="25"/>
        </w:rPr>
        <w:t>竞拍底价</w:t>
      </w:r>
      <w:r>
        <w:rPr>
          <w:color w:val="000000"/>
          <w:spacing w:val="30"/>
          <w:sz w:val="25"/>
          <w:szCs w:val="25"/>
        </w:rPr>
        <w:t>只作为参考，并不作为此次买卖的依据。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所有竞拍报价低于底价无效。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Chars="200" w:firstLine="620"/>
      </w:pPr>
      <w:r>
        <w:rPr>
          <w:color w:val="000000"/>
          <w:spacing w:val="30"/>
          <w:sz w:val="25"/>
          <w:szCs w:val="25"/>
        </w:rPr>
        <w:lastRenderedPageBreak/>
        <w:t>2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该标的资产以实物现状转让，意向买受人应对标的资产进行实地踏勘，</w:t>
      </w:r>
      <w:r>
        <w:rPr>
          <w:rFonts w:hint="eastAsia"/>
          <w:color w:val="000000"/>
          <w:spacing w:val="30"/>
          <w:sz w:val="25"/>
          <w:szCs w:val="25"/>
        </w:rPr>
        <w:t>以现场查勘实物为准，</w:t>
      </w:r>
      <w:r>
        <w:rPr>
          <w:color w:val="000000"/>
          <w:spacing w:val="30"/>
          <w:sz w:val="25"/>
          <w:szCs w:val="25"/>
        </w:rPr>
        <w:t>转让方不承担瑕疵担保责任。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3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意向买受人应对标的资产的竞价方式、实际情况以及存在的瑕疵进行充分了解并予以认可，因标的资产瑕疵产生的相关后果由意向买受人自行承担。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4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意向买受人竞价过程中，出现不可抗力无法正常竞价情形的，转让方不承担任何责任。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五、报名须知</w:t>
      </w:r>
    </w:p>
    <w:p w:rsidR="00E45396" w:rsidRDefault="00444056">
      <w:pPr>
        <w:pStyle w:val="a5"/>
        <w:widowControl/>
        <w:spacing w:before="240" w:beforeAutospacing="0" w:after="240" w:afterAutospacing="0" w:line="368" w:lineRule="atLeast"/>
        <w:ind w:firstLine="420"/>
      </w:pPr>
      <w:r>
        <w:rPr>
          <w:color w:val="000000"/>
          <w:spacing w:val="30"/>
          <w:sz w:val="25"/>
          <w:szCs w:val="25"/>
        </w:rPr>
        <w:t>1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具有独立企业法人资格</w:t>
      </w:r>
      <w:r>
        <w:rPr>
          <w:rFonts w:hint="eastAsia"/>
          <w:color w:val="000000"/>
          <w:spacing w:val="30"/>
          <w:sz w:val="25"/>
          <w:szCs w:val="25"/>
        </w:rPr>
        <w:t>或个体工商户</w:t>
      </w:r>
      <w:r>
        <w:rPr>
          <w:color w:val="000000"/>
          <w:spacing w:val="30"/>
          <w:sz w:val="25"/>
          <w:szCs w:val="25"/>
        </w:rPr>
        <w:t>（提供有效的营业执照），经营范围需包括废旧物资回收。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color w:val="000000"/>
          <w:spacing w:val="30"/>
          <w:sz w:val="25"/>
          <w:szCs w:val="25"/>
        </w:rPr>
        <w:t>2</w:t>
      </w:r>
      <w:r>
        <w:rPr>
          <w:rFonts w:ascii="Microsoft YaHei UI" w:eastAsia="Microsoft YaHei UI" w:hAnsi="Microsoft YaHei UI" w:cs="Microsoft YaHei UI" w:hint="eastAsia"/>
          <w:b/>
          <w:bCs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本标的物不支持配送服务，买受人需按约定时间自行组织搬运、装卸、运输等，一切相关处置费用买受人自行承担。如买受人未能在双方约定的提货期限内提清全部标的物，每逾期一天向转让方支付</w:t>
      </w:r>
      <w:r>
        <w:rPr>
          <w:color w:val="000000"/>
          <w:spacing w:val="30"/>
          <w:sz w:val="25"/>
          <w:szCs w:val="25"/>
        </w:rPr>
        <w:t>1000</w:t>
      </w:r>
      <w:r>
        <w:rPr>
          <w:color w:val="000000"/>
          <w:spacing w:val="30"/>
          <w:sz w:val="25"/>
          <w:szCs w:val="25"/>
        </w:rPr>
        <w:t>元的保管费用，逾期一周则视为放弃提货，转让方将对标的物再行处置。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rFonts w:eastAsia="Microsoft YaHei UI" w:hint="eastAsia"/>
          <w:color w:val="000000"/>
          <w:spacing w:val="30"/>
          <w:sz w:val="25"/>
          <w:szCs w:val="25"/>
        </w:rPr>
        <w:t>3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买受人须负责清运现场的</w:t>
      </w:r>
      <w:r>
        <w:rPr>
          <w:rFonts w:hint="eastAsia"/>
          <w:color w:val="000000"/>
          <w:spacing w:val="30"/>
          <w:sz w:val="25"/>
          <w:szCs w:val="25"/>
        </w:rPr>
        <w:t>安全、</w:t>
      </w:r>
      <w:r>
        <w:rPr>
          <w:color w:val="000000"/>
          <w:spacing w:val="30"/>
          <w:sz w:val="25"/>
          <w:szCs w:val="25"/>
        </w:rPr>
        <w:t>清洁工作。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六、转让形式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1.</w:t>
      </w:r>
      <w:r>
        <w:rPr>
          <w:spacing w:val="30"/>
          <w:sz w:val="25"/>
          <w:szCs w:val="25"/>
        </w:rPr>
        <w:t xml:space="preserve"> </w:t>
      </w:r>
      <w:r>
        <w:rPr>
          <w:spacing w:val="30"/>
          <w:sz w:val="25"/>
          <w:szCs w:val="25"/>
        </w:rPr>
        <w:t>本次转让采取</w:t>
      </w:r>
      <w:r>
        <w:rPr>
          <w:rFonts w:hint="eastAsia"/>
          <w:spacing w:val="30"/>
          <w:sz w:val="25"/>
          <w:szCs w:val="25"/>
        </w:rPr>
        <w:t>现场竞价</w:t>
      </w:r>
      <w:r>
        <w:rPr>
          <w:spacing w:val="30"/>
          <w:sz w:val="25"/>
          <w:szCs w:val="25"/>
        </w:rPr>
        <w:t>形式确定受让方</w:t>
      </w:r>
      <w:r>
        <w:rPr>
          <w:rFonts w:ascii="Microsoft YaHei UI" w:eastAsia="Microsoft YaHei UI" w:hAnsi="Microsoft YaHei UI" w:cs="Microsoft YaHei UI" w:hint="eastAsia"/>
          <w:spacing w:val="30"/>
          <w:sz w:val="25"/>
          <w:szCs w:val="25"/>
          <w:shd w:val="clear" w:color="auto" w:fill="FEFEFE"/>
        </w:rPr>
        <w:t>（不少于三次报价，最后价高者得）</w:t>
      </w:r>
      <w:r>
        <w:rPr>
          <w:spacing w:val="30"/>
          <w:sz w:val="25"/>
          <w:szCs w:val="25"/>
        </w:rPr>
        <w:t>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2.</w:t>
      </w:r>
      <w:r>
        <w:rPr>
          <w:spacing w:val="30"/>
          <w:sz w:val="25"/>
          <w:szCs w:val="25"/>
        </w:rPr>
        <w:t xml:space="preserve"> </w:t>
      </w:r>
      <w:r>
        <w:rPr>
          <w:spacing w:val="30"/>
          <w:sz w:val="25"/>
          <w:szCs w:val="25"/>
        </w:rPr>
        <w:t>公告期满后，若只征集到一家符合条件的意向买受人，则</w:t>
      </w:r>
      <w:r>
        <w:rPr>
          <w:rFonts w:hint="eastAsia"/>
          <w:spacing w:val="30"/>
          <w:sz w:val="25"/>
          <w:szCs w:val="25"/>
        </w:rPr>
        <w:t>双方进一步磋商</w:t>
      </w:r>
      <w:r>
        <w:rPr>
          <w:spacing w:val="30"/>
          <w:sz w:val="25"/>
          <w:szCs w:val="25"/>
        </w:rPr>
        <w:t>确定买受人，以不低于竞拍底价价格签约。</w:t>
      </w:r>
      <w:r>
        <w:rPr>
          <w:spacing w:val="30"/>
          <w:sz w:val="25"/>
          <w:szCs w:val="25"/>
        </w:rPr>
        <w:lastRenderedPageBreak/>
        <w:t>若征集到两家及以上符合条件的意向买受人，则采取竞价的方式确定买受人（价高者得）。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七、保证金条款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color w:val="000000"/>
          <w:spacing w:val="30"/>
          <w:sz w:val="25"/>
          <w:szCs w:val="25"/>
        </w:rPr>
        <w:t>1</w:t>
      </w:r>
      <w:r>
        <w:rPr>
          <w:rFonts w:ascii="Microsoft YaHei UI" w:eastAsia="Microsoft YaHei UI" w:hAnsi="Microsoft YaHei UI" w:cs="Microsoft YaHei UI" w:hint="eastAsia"/>
          <w:b/>
          <w:bCs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b/>
          <w:bCs/>
          <w:color w:val="000000"/>
          <w:spacing w:val="30"/>
          <w:sz w:val="25"/>
          <w:szCs w:val="25"/>
        </w:rPr>
        <w:t>保证金金额：</w:t>
      </w:r>
      <w:r>
        <w:rPr>
          <w:rFonts w:hint="eastAsia"/>
          <w:b/>
          <w:bCs/>
          <w:color w:val="000000"/>
          <w:spacing w:val="30"/>
          <w:sz w:val="25"/>
          <w:szCs w:val="25"/>
        </w:rPr>
        <w:t>2</w:t>
      </w:r>
      <w:r>
        <w:rPr>
          <w:b/>
          <w:bCs/>
          <w:color w:val="000000"/>
          <w:spacing w:val="30"/>
          <w:sz w:val="25"/>
          <w:szCs w:val="25"/>
        </w:rPr>
        <w:t>000</w:t>
      </w:r>
      <w:r>
        <w:rPr>
          <w:b/>
          <w:bCs/>
          <w:color w:val="000000"/>
          <w:spacing w:val="30"/>
          <w:sz w:val="25"/>
          <w:szCs w:val="25"/>
        </w:rPr>
        <w:t>元。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2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缴纳方式：报名</w:t>
      </w:r>
      <w:r>
        <w:rPr>
          <w:rFonts w:hint="eastAsia"/>
          <w:spacing w:val="30"/>
          <w:sz w:val="25"/>
          <w:szCs w:val="25"/>
        </w:rPr>
        <w:t>参加勘查现场前</w:t>
      </w:r>
      <w:r>
        <w:rPr>
          <w:spacing w:val="30"/>
          <w:sz w:val="25"/>
          <w:szCs w:val="25"/>
        </w:rPr>
        <w:t>缴纳保证金</w:t>
      </w:r>
      <w:r>
        <w:rPr>
          <w:rFonts w:hint="eastAsia"/>
          <w:spacing w:val="30"/>
          <w:sz w:val="25"/>
          <w:szCs w:val="25"/>
        </w:rPr>
        <w:t>，现场缴纳后，信封装订密封</w:t>
      </w:r>
      <w:r>
        <w:rPr>
          <w:spacing w:val="30"/>
          <w:sz w:val="25"/>
          <w:szCs w:val="25"/>
        </w:rPr>
        <w:t>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3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保证金处置：（</w:t>
      </w:r>
      <w:r>
        <w:rPr>
          <w:color w:val="000000"/>
          <w:spacing w:val="30"/>
          <w:sz w:val="25"/>
          <w:szCs w:val="25"/>
        </w:rPr>
        <w:t>1</w:t>
      </w:r>
      <w:r>
        <w:rPr>
          <w:color w:val="000000"/>
          <w:spacing w:val="30"/>
          <w:sz w:val="25"/>
          <w:szCs w:val="25"/>
        </w:rPr>
        <w:t>）竞拍结束后未能竞得者的保证金在竞拍活动结束后即时退回，保证金冻结期间不计利息。（</w:t>
      </w:r>
      <w:r>
        <w:rPr>
          <w:color w:val="000000"/>
          <w:spacing w:val="30"/>
          <w:sz w:val="25"/>
          <w:szCs w:val="25"/>
        </w:rPr>
        <w:t>2</w:t>
      </w:r>
      <w:r>
        <w:rPr>
          <w:color w:val="000000"/>
          <w:spacing w:val="30"/>
          <w:sz w:val="25"/>
          <w:szCs w:val="25"/>
        </w:rPr>
        <w:t>）竞拍成功后，保证金将自动转换为履约保证金和清运押金，在项目结束经转让方确认后无息返还；无故放弃中标者不予退还。（</w:t>
      </w:r>
      <w:r>
        <w:rPr>
          <w:color w:val="000000"/>
          <w:spacing w:val="30"/>
          <w:sz w:val="25"/>
          <w:szCs w:val="25"/>
        </w:rPr>
        <w:t>3</w:t>
      </w:r>
      <w:r>
        <w:rPr>
          <w:color w:val="000000"/>
          <w:spacing w:val="30"/>
          <w:sz w:val="25"/>
          <w:szCs w:val="25"/>
        </w:rPr>
        <w:t>）在现场清运拆除的报废物资过程中，若发生破坏设施（包括但不限于如：铺装、绿化、杆线、室内配套设施等）、违反环保相关条例、引发安全事故等情况，由此产生的一切经济纠纷和法律责任，均由买受人承担；否则，保证金不予退还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八、交易条件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1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竞拍底价：</w:t>
      </w:r>
      <w:r>
        <w:rPr>
          <w:rFonts w:hint="eastAsia"/>
          <w:color w:val="000000"/>
          <w:spacing w:val="30"/>
          <w:sz w:val="25"/>
          <w:szCs w:val="25"/>
        </w:rPr>
        <w:t>28000</w:t>
      </w:r>
      <w:r>
        <w:rPr>
          <w:color w:val="000000"/>
          <w:spacing w:val="30"/>
          <w:sz w:val="25"/>
          <w:szCs w:val="25"/>
        </w:rPr>
        <w:t>元</w:t>
      </w:r>
      <w:r>
        <w:rPr>
          <w:rFonts w:hint="eastAsia"/>
          <w:color w:val="000000"/>
          <w:spacing w:val="30"/>
          <w:sz w:val="25"/>
          <w:szCs w:val="25"/>
        </w:rPr>
        <w:t>，每次加价幅度为</w:t>
      </w:r>
      <w:r>
        <w:rPr>
          <w:rFonts w:hint="eastAsia"/>
          <w:color w:val="000000"/>
          <w:spacing w:val="30"/>
          <w:sz w:val="25"/>
          <w:szCs w:val="25"/>
        </w:rPr>
        <w:t>500</w:t>
      </w:r>
      <w:r>
        <w:rPr>
          <w:rFonts w:hint="eastAsia"/>
          <w:color w:val="000000"/>
          <w:spacing w:val="30"/>
          <w:sz w:val="25"/>
          <w:szCs w:val="25"/>
        </w:rPr>
        <w:t>元的整数倍。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2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价款支付方式：一次性付款</w:t>
      </w:r>
      <w:r>
        <w:rPr>
          <w:rFonts w:hint="eastAsia"/>
          <w:color w:val="000000"/>
          <w:spacing w:val="30"/>
          <w:sz w:val="25"/>
          <w:szCs w:val="25"/>
        </w:rPr>
        <w:t>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  <w:rPr>
          <w:b/>
          <w:bCs/>
          <w:color w:val="000000"/>
          <w:spacing w:val="30"/>
          <w:sz w:val="25"/>
          <w:szCs w:val="25"/>
        </w:rPr>
      </w:pPr>
      <w:r>
        <w:rPr>
          <w:b/>
          <w:bCs/>
          <w:color w:val="000000"/>
          <w:spacing w:val="30"/>
          <w:sz w:val="25"/>
          <w:szCs w:val="25"/>
        </w:rPr>
        <w:t>3</w:t>
      </w:r>
      <w:r>
        <w:rPr>
          <w:rFonts w:ascii="Microsoft YaHei UI" w:eastAsia="Microsoft YaHei UI" w:hAnsi="Microsoft YaHei UI" w:cs="Microsoft YaHei UI" w:hint="eastAsia"/>
          <w:b/>
          <w:bCs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b/>
          <w:bCs/>
          <w:color w:val="000000"/>
          <w:spacing w:val="30"/>
          <w:sz w:val="25"/>
          <w:szCs w:val="25"/>
        </w:rPr>
        <w:t>成交确认：买受人竞拍成功后</w:t>
      </w:r>
      <w:r>
        <w:rPr>
          <w:rFonts w:hint="eastAsia"/>
          <w:b/>
          <w:bCs/>
          <w:color w:val="000000"/>
          <w:spacing w:val="30"/>
          <w:sz w:val="25"/>
          <w:szCs w:val="25"/>
        </w:rPr>
        <w:t>，签订转让合同，</w:t>
      </w:r>
      <w:r>
        <w:rPr>
          <w:rFonts w:hint="eastAsia"/>
          <w:b/>
          <w:bCs/>
          <w:color w:val="000000"/>
          <w:spacing w:val="30"/>
          <w:sz w:val="25"/>
          <w:szCs w:val="25"/>
        </w:rPr>
        <w:t>2</w:t>
      </w:r>
      <w:r>
        <w:rPr>
          <w:b/>
          <w:bCs/>
          <w:color w:val="000000"/>
          <w:spacing w:val="30"/>
          <w:sz w:val="25"/>
          <w:szCs w:val="25"/>
        </w:rPr>
        <w:t>日内将成交全款支付至</w:t>
      </w:r>
      <w:r>
        <w:rPr>
          <w:rFonts w:hint="eastAsia"/>
          <w:b/>
          <w:bCs/>
          <w:color w:val="000000"/>
          <w:spacing w:val="30"/>
          <w:sz w:val="25"/>
          <w:szCs w:val="25"/>
        </w:rPr>
        <w:t>南京理工大学泰州科技学院账户</w:t>
      </w:r>
      <w:r>
        <w:rPr>
          <w:b/>
          <w:bCs/>
          <w:color w:val="000000"/>
          <w:spacing w:val="30"/>
          <w:sz w:val="25"/>
          <w:szCs w:val="25"/>
        </w:rPr>
        <w:t>。</w:t>
      </w:r>
    </w:p>
    <w:p w:rsidR="00E45396" w:rsidRDefault="00444056">
      <w:pPr>
        <w:pStyle w:val="a5"/>
        <w:widowControl/>
        <w:spacing w:after="240" w:afterAutospacing="0"/>
        <w:ind w:firstLine="42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户名：</w:t>
      </w:r>
      <w:r>
        <w:rPr>
          <w:rFonts w:hint="eastAsia"/>
          <w:b/>
          <w:bCs/>
          <w:color w:val="000000"/>
          <w:sz w:val="25"/>
          <w:szCs w:val="25"/>
        </w:rPr>
        <w:t>南京理工大学泰州科技学院</w:t>
      </w:r>
    </w:p>
    <w:p w:rsidR="00E45396" w:rsidRDefault="00444056">
      <w:pPr>
        <w:pStyle w:val="a5"/>
        <w:widowControl/>
        <w:spacing w:after="240" w:afterAutospacing="0"/>
        <w:ind w:firstLine="42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账号：</w:t>
      </w:r>
      <w:r>
        <w:rPr>
          <w:rFonts w:hint="eastAsia"/>
          <w:b/>
          <w:bCs/>
          <w:color w:val="000000"/>
          <w:sz w:val="25"/>
          <w:szCs w:val="25"/>
        </w:rPr>
        <w:t>384060400018170013220</w:t>
      </w:r>
    </w:p>
    <w:p w:rsidR="00E45396" w:rsidRDefault="00444056">
      <w:pPr>
        <w:pStyle w:val="a5"/>
        <w:widowControl/>
        <w:spacing w:after="240" w:afterAutospacing="0"/>
        <w:ind w:firstLine="420"/>
        <w:rPr>
          <w:b/>
          <w:bCs/>
          <w:color w:val="000000"/>
          <w:spacing w:val="3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lastRenderedPageBreak/>
        <w:t>开户行：</w:t>
      </w:r>
      <w:r>
        <w:rPr>
          <w:rFonts w:hint="eastAsia"/>
          <w:b/>
          <w:bCs/>
          <w:color w:val="000000"/>
          <w:sz w:val="25"/>
          <w:szCs w:val="25"/>
        </w:rPr>
        <w:t>交行泰州新区支行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4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若未按上述规定缴纳相关款项或违反本公告约定的，转让方有权没收保证金，取消其中标资格。</w:t>
      </w:r>
      <w:r>
        <w:rPr>
          <w:color w:val="000000"/>
          <w:spacing w:val="30"/>
          <w:sz w:val="25"/>
          <w:szCs w:val="25"/>
        </w:rPr>
        <w:t> 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rFonts w:eastAsia="Microsoft YaHei UI" w:hint="eastAsia"/>
          <w:color w:val="000000"/>
          <w:spacing w:val="30"/>
          <w:sz w:val="25"/>
          <w:szCs w:val="25"/>
        </w:rPr>
        <w:t>5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资产按现状处置，买受人需自行组织拆除、搬运、装卸、运输等，因此产生的一切相关费用由买受人自行承担。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b/>
          <w:bCs/>
          <w:spacing w:val="30"/>
          <w:sz w:val="25"/>
          <w:szCs w:val="25"/>
        </w:rPr>
        <w:t>九、</w:t>
      </w:r>
      <w:r>
        <w:rPr>
          <w:rFonts w:hint="eastAsia"/>
          <w:b/>
          <w:bCs/>
          <w:spacing w:val="30"/>
          <w:sz w:val="25"/>
          <w:szCs w:val="25"/>
        </w:rPr>
        <w:t>现场</w:t>
      </w:r>
      <w:r>
        <w:rPr>
          <w:b/>
          <w:bCs/>
          <w:spacing w:val="30"/>
          <w:sz w:val="25"/>
          <w:szCs w:val="25"/>
        </w:rPr>
        <w:t>拍卖标的时间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1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集合时间：</w:t>
      </w:r>
      <w:r>
        <w:rPr>
          <w:color w:val="000000"/>
          <w:spacing w:val="30"/>
          <w:sz w:val="25"/>
          <w:szCs w:val="25"/>
        </w:rPr>
        <w:t>2025</w:t>
      </w:r>
      <w:r>
        <w:rPr>
          <w:color w:val="000000"/>
          <w:spacing w:val="30"/>
          <w:sz w:val="25"/>
          <w:szCs w:val="25"/>
        </w:rPr>
        <w:t>年</w:t>
      </w:r>
      <w:r>
        <w:rPr>
          <w:rFonts w:hint="eastAsia"/>
          <w:color w:val="000000"/>
          <w:spacing w:val="30"/>
          <w:sz w:val="25"/>
          <w:szCs w:val="25"/>
        </w:rPr>
        <w:t>12</w:t>
      </w:r>
      <w:r>
        <w:rPr>
          <w:color w:val="000000"/>
          <w:spacing w:val="30"/>
          <w:sz w:val="25"/>
          <w:szCs w:val="25"/>
        </w:rPr>
        <w:t>月</w:t>
      </w:r>
      <w:r>
        <w:rPr>
          <w:rFonts w:hint="eastAsia"/>
          <w:color w:val="000000"/>
          <w:spacing w:val="30"/>
          <w:sz w:val="25"/>
          <w:szCs w:val="25"/>
        </w:rPr>
        <w:t>11</w:t>
      </w:r>
      <w:r>
        <w:rPr>
          <w:color w:val="000000"/>
          <w:spacing w:val="30"/>
          <w:sz w:val="25"/>
          <w:szCs w:val="25"/>
        </w:rPr>
        <w:t>日上午</w:t>
      </w:r>
      <w:r>
        <w:rPr>
          <w:color w:val="000000"/>
          <w:spacing w:val="30"/>
          <w:sz w:val="25"/>
          <w:szCs w:val="25"/>
        </w:rPr>
        <w:t>9:00</w:t>
      </w:r>
      <w:r>
        <w:rPr>
          <w:color w:val="000000"/>
          <w:spacing w:val="30"/>
          <w:sz w:val="25"/>
          <w:szCs w:val="25"/>
        </w:rPr>
        <w:t>（统一集中看样）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</w:pPr>
      <w:r>
        <w:rPr>
          <w:color w:val="000000"/>
          <w:spacing w:val="30"/>
          <w:sz w:val="25"/>
          <w:szCs w:val="25"/>
        </w:rPr>
        <w:t>2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集合地点：泰州市</w:t>
      </w:r>
      <w:r>
        <w:rPr>
          <w:rFonts w:hint="eastAsia"/>
          <w:color w:val="000000"/>
          <w:spacing w:val="30"/>
          <w:sz w:val="25"/>
          <w:szCs w:val="25"/>
        </w:rPr>
        <w:t>梅兰</w:t>
      </w:r>
      <w:r>
        <w:rPr>
          <w:color w:val="000000"/>
          <w:spacing w:val="30"/>
          <w:sz w:val="25"/>
          <w:szCs w:val="25"/>
        </w:rPr>
        <w:t>东路</w:t>
      </w:r>
      <w:r>
        <w:rPr>
          <w:rFonts w:hint="eastAsia"/>
          <w:color w:val="000000"/>
          <w:spacing w:val="30"/>
          <w:sz w:val="25"/>
          <w:szCs w:val="25"/>
        </w:rPr>
        <w:t>8</w:t>
      </w:r>
      <w:r>
        <w:rPr>
          <w:color w:val="000000"/>
          <w:spacing w:val="30"/>
          <w:sz w:val="25"/>
          <w:szCs w:val="25"/>
        </w:rPr>
        <w:t>号</w:t>
      </w:r>
      <w:r>
        <w:rPr>
          <w:rFonts w:hint="eastAsia"/>
          <w:color w:val="000000"/>
          <w:spacing w:val="30"/>
          <w:sz w:val="25"/>
          <w:szCs w:val="25"/>
        </w:rPr>
        <w:t>南京理工大学泰州科技学院明德楼</w:t>
      </w:r>
      <w:r>
        <w:rPr>
          <w:color w:val="000000"/>
          <w:spacing w:val="30"/>
          <w:sz w:val="25"/>
          <w:szCs w:val="25"/>
        </w:rPr>
        <w:t>一楼</w:t>
      </w:r>
      <w:r>
        <w:rPr>
          <w:rFonts w:hint="eastAsia"/>
          <w:color w:val="000000"/>
          <w:spacing w:val="30"/>
          <w:sz w:val="25"/>
          <w:szCs w:val="25"/>
        </w:rPr>
        <w:t>4102</w:t>
      </w:r>
      <w:r>
        <w:rPr>
          <w:rFonts w:hint="eastAsia"/>
          <w:color w:val="000000"/>
          <w:spacing w:val="30"/>
          <w:sz w:val="25"/>
          <w:szCs w:val="25"/>
        </w:rPr>
        <w:t>教室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  <w:rPr>
          <w:color w:val="000000"/>
          <w:spacing w:val="30"/>
          <w:sz w:val="25"/>
          <w:szCs w:val="25"/>
        </w:rPr>
      </w:pPr>
      <w:r>
        <w:rPr>
          <w:color w:val="000000"/>
          <w:spacing w:val="30"/>
          <w:sz w:val="25"/>
          <w:szCs w:val="25"/>
        </w:rPr>
        <w:t>3</w:t>
      </w:r>
      <w:r>
        <w:rPr>
          <w:rFonts w:ascii="Microsoft YaHei UI" w:eastAsia="Microsoft YaHei UI" w:hAnsi="Microsoft YaHei UI" w:cs="Microsoft YaHei UI" w:hint="eastAsia"/>
          <w:color w:val="000000"/>
          <w:spacing w:val="30"/>
          <w:sz w:val="25"/>
          <w:szCs w:val="25"/>
          <w:shd w:val="clear" w:color="auto" w:fill="FEFEFE"/>
        </w:rPr>
        <w:t>．</w:t>
      </w:r>
      <w:r>
        <w:rPr>
          <w:color w:val="000000"/>
          <w:spacing w:val="30"/>
          <w:sz w:val="25"/>
          <w:szCs w:val="25"/>
        </w:rPr>
        <w:t>联系人及联系方式：</w:t>
      </w:r>
      <w:r>
        <w:rPr>
          <w:rFonts w:hint="eastAsia"/>
          <w:color w:val="000000"/>
          <w:spacing w:val="30"/>
          <w:sz w:val="25"/>
          <w:szCs w:val="25"/>
        </w:rPr>
        <w:t>罗老师</w:t>
      </w:r>
      <w:r>
        <w:rPr>
          <w:color w:val="000000"/>
          <w:spacing w:val="30"/>
          <w:sz w:val="25"/>
          <w:szCs w:val="25"/>
        </w:rPr>
        <w:t>，</w:t>
      </w:r>
      <w:r>
        <w:rPr>
          <w:color w:val="000000"/>
          <w:spacing w:val="30"/>
          <w:sz w:val="25"/>
          <w:szCs w:val="25"/>
        </w:rPr>
        <w:t>0523-8</w:t>
      </w:r>
      <w:r>
        <w:rPr>
          <w:rFonts w:hint="eastAsia"/>
          <w:color w:val="000000"/>
          <w:spacing w:val="30"/>
          <w:sz w:val="25"/>
          <w:szCs w:val="25"/>
        </w:rPr>
        <w:t>6150939</w:t>
      </w:r>
    </w:p>
    <w:p w:rsidR="00E45396" w:rsidRDefault="00444056">
      <w:pPr>
        <w:pStyle w:val="a5"/>
        <w:widowControl/>
        <w:spacing w:before="240" w:beforeAutospacing="0" w:after="480" w:afterAutospacing="0" w:line="500" w:lineRule="exact"/>
        <w:ind w:firstLine="420"/>
      </w:pPr>
      <w:r>
        <w:rPr>
          <w:b/>
          <w:bCs/>
          <w:color w:val="000000"/>
          <w:spacing w:val="30"/>
          <w:sz w:val="25"/>
          <w:szCs w:val="25"/>
        </w:rPr>
        <w:t>各意向买受人仅限一名代表参加集中踏勘，注意认真踏勘现场、谨慎报价，具体报价以现场踏勘标的物为准，承担一切踏勘现场的责任和风险。</w:t>
      </w:r>
    </w:p>
    <w:p w:rsidR="00E45396" w:rsidRDefault="00444056">
      <w:pPr>
        <w:pStyle w:val="a5"/>
        <w:widowControl/>
        <w:spacing w:before="240" w:beforeAutospacing="0" w:after="240" w:afterAutospacing="0" w:line="500" w:lineRule="exact"/>
        <w:ind w:firstLine="420"/>
        <w:rPr>
          <w:color w:val="000000"/>
          <w:spacing w:val="30"/>
          <w:sz w:val="25"/>
          <w:szCs w:val="25"/>
        </w:rPr>
      </w:pPr>
      <w:r>
        <w:rPr>
          <w:color w:val="000000"/>
          <w:spacing w:val="30"/>
          <w:sz w:val="25"/>
          <w:szCs w:val="25"/>
        </w:rPr>
        <w:t>附件：</w:t>
      </w:r>
      <w:r>
        <w:rPr>
          <w:rFonts w:hint="eastAsia"/>
          <w:color w:val="000000"/>
          <w:spacing w:val="30"/>
          <w:sz w:val="25"/>
          <w:szCs w:val="25"/>
        </w:rPr>
        <w:t>拍卖资产清单及照片。</w:t>
      </w:r>
    </w:p>
    <w:p w:rsidR="00E45396" w:rsidRDefault="00E45396">
      <w:pPr>
        <w:spacing w:line="500" w:lineRule="exact"/>
      </w:pPr>
    </w:p>
    <w:p w:rsidR="00E45396" w:rsidRDefault="00444056">
      <w:pPr>
        <w:widowControl/>
        <w:jc w:val="left"/>
      </w:pPr>
      <w:r>
        <w:br w:type="page"/>
      </w:r>
    </w:p>
    <w:p w:rsidR="00E45396" w:rsidRDefault="00444056">
      <w:pPr>
        <w:spacing w:line="500" w:lineRule="exact"/>
      </w:pPr>
      <w:r>
        <w:rPr>
          <w:rFonts w:hint="eastAsia"/>
        </w:rPr>
        <w:lastRenderedPageBreak/>
        <w:t>附件</w:t>
      </w:r>
    </w:p>
    <w:tbl>
      <w:tblPr>
        <w:tblStyle w:val="a6"/>
        <w:tblW w:w="5000" w:type="pct"/>
        <w:jc w:val="center"/>
        <w:tblLook w:val="04A0"/>
      </w:tblPr>
      <w:tblGrid>
        <w:gridCol w:w="1128"/>
        <w:gridCol w:w="2335"/>
        <w:gridCol w:w="1502"/>
        <w:gridCol w:w="3557"/>
      </w:tblGrid>
      <w:tr w:rsidR="00E45396">
        <w:trPr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087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E45396">
        <w:trPr>
          <w:trHeight w:val="1961"/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电脑显示器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215</w:t>
            </w:r>
          </w:p>
        </w:tc>
        <w:tc>
          <w:tcPr>
            <w:tcW w:w="2087" w:type="pct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335698</wp:posOffset>
                  </wp:positionH>
                  <wp:positionV relativeFrom="paragraph">
                    <wp:posOffset>-834483</wp:posOffset>
                  </wp:positionV>
                  <wp:extent cx="1441404" cy="1079035"/>
                  <wp:effectExtent l="19050" t="0" r="6396" b="0"/>
                  <wp:wrapSquare wrapText="bothSides"/>
                  <wp:docPr id="5232875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28753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04" cy="107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>
        <w:trPr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电脑主机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2087" w:type="pct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127635</wp:posOffset>
                  </wp:positionV>
                  <wp:extent cx="1638300" cy="1226185"/>
                  <wp:effectExtent l="19050" t="0" r="0" b="0"/>
                  <wp:wrapSquare wrapText="bothSides"/>
                  <wp:docPr id="96714357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143572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>
        <w:trPr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模拟电路实验箱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2087" w:type="pct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107315</wp:posOffset>
                  </wp:positionV>
                  <wp:extent cx="1438910" cy="1077595"/>
                  <wp:effectExtent l="19050" t="0" r="8890" b="0"/>
                  <wp:wrapSquare wrapText="bothSides"/>
                  <wp:docPr id="119295729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57299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>
        <w:trPr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电路电工实验台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087" w:type="pct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204470</wp:posOffset>
                  </wp:positionV>
                  <wp:extent cx="1438910" cy="1077595"/>
                  <wp:effectExtent l="19050" t="0" r="8890" b="0"/>
                  <wp:wrapSquare wrapText="bothSides"/>
                  <wp:docPr id="105649524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495247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>
        <w:trPr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液压台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87" w:type="pct"/>
          </w:tcPr>
          <w:p w:rsidR="00E45396" w:rsidRDefault="00444056">
            <w:pPr>
              <w:spacing w:line="500" w:lineRule="exact"/>
              <w:jc w:val="center"/>
            </w:pPr>
            <w:r w:rsidRPr="00444056"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332446</wp:posOffset>
                  </wp:positionH>
                  <wp:positionV relativeFrom="paragraph">
                    <wp:posOffset>-207056</wp:posOffset>
                  </wp:positionV>
                  <wp:extent cx="1438042" cy="1077951"/>
                  <wp:effectExtent l="19050" t="0" r="0" b="0"/>
                  <wp:wrapTight wrapText="bothSides">
                    <wp:wrapPolygon edited="0">
                      <wp:start x="-286" y="0"/>
                      <wp:lineTo x="-286" y="21384"/>
                      <wp:lineTo x="21485" y="21384"/>
                      <wp:lineTo x="21485" y="0"/>
                      <wp:lineTo x="-286" y="0"/>
                    </wp:wrapPolygon>
                  </wp:wrapTight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873832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 w:rsidTr="00444056">
        <w:trPr>
          <w:trHeight w:val="1890"/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实验台、桌椅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2087" w:type="pct"/>
          </w:tcPr>
          <w:p w:rsidR="00E45396" w:rsidRDefault="00444056">
            <w:pPr>
              <w:spacing w:line="500" w:lineRule="exact"/>
              <w:jc w:val="center"/>
            </w:pPr>
            <w:r w:rsidRPr="0044405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99060</wp:posOffset>
                  </wp:positionV>
                  <wp:extent cx="1437640" cy="1077595"/>
                  <wp:effectExtent l="19050" t="0" r="0" b="0"/>
                  <wp:wrapSquare wrapText="bothSides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87874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>
        <w:trPr>
          <w:trHeight w:val="2117"/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席梦思床垫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087" w:type="pct"/>
          </w:tcPr>
          <w:p w:rsidR="00E45396" w:rsidRDefault="00E45396">
            <w:pPr>
              <w:spacing w:line="500" w:lineRule="exact"/>
              <w:jc w:val="center"/>
            </w:pPr>
          </w:p>
          <w:p w:rsidR="00E45396" w:rsidRDefault="00E45396">
            <w:pPr>
              <w:spacing w:line="500" w:lineRule="exact"/>
              <w:jc w:val="center"/>
            </w:pPr>
          </w:p>
          <w:p w:rsidR="00E45396" w:rsidRDefault="00E45396">
            <w:pPr>
              <w:spacing w:line="500" w:lineRule="exact"/>
              <w:jc w:val="center"/>
            </w:pPr>
          </w:p>
          <w:p w:rsidR="00E45396" w:rsidRDefault="00444056">
            <w:pPr>
              <w:spacing w:line="500" w:lineRule="exact"/>
              <w:ind w:firstLineChars="300" w:firstLine="63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402605</wp:posOffset>
                  </wp:positionH>
                  <wp:positionV relativeFrom="paragraph">
                    <wp:posOffset>-834638</wp:posOffset>
                  </wp:positionV>
                  <wp:extent cx="1440769" cy="1078401"/>
                  <wp:effectExtent l="19050" t="0" r="7031" b="0"/>
                  <wp:wrapSquare wrapText="bothSides"/>
                  <wp:docPr id="6101076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076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769" cy="1078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396">
        <w:trPr>
          <w:trHeight w:val="1944"/>
          <w:jc w:val="center"/>
        </w:trPr>
        <w:tc>
          <w:tcPr>
            <w:tcW w:w="662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70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木材</w:t>
            </w:r>
          </w:p>
        </w:tc>
        <w:tc>
          <w:tcPr>
            <w:tcW w:w="881" w:type="pct"/>
            <w:vAlign w:val="center"/>
          </w:tcPr>
          <w:p w:rsidR="00E45396" w:rsidRDefault="00444056">
            <w:pPr>
              <w:spacing w:line="500" w:lineRule="exact"/>
              <w:jc w:val="center"/>
            </w:pPr>
            <w:r>
              <w:rPr>
                <w:rFonts w:hint="eastAsia"/>
              </w:rPr>
              <w:t>\</w:t>
            </w:r>
          </w:p>
        </w:tc>
        <w:tc>
          <w:tcPr>
            <w:tcW w:w="2087" w:type="pct"/>
          </w:tcPr>
          <w:p w:rsidR="00E45396" w:rsidRDefault="00E45396">
            <w:pPr>
              <w:spacing w:line="500" w:lineRule="exact"/>
              <w:jc w:val="center"/>
            </w:pPr>
          </w:p>
          <w:p w:rsidR="00E45396" w:rsidRDefault="00E45396">
            <w:pPr>
              <w:spacing w:line="500" w:lineRule="exact"/>
              <w:jc w:val="center"/>
            </w:pPr>
          </w:p>
          <w:p w:rsidR="00E45396" w:rsidRDefault="00E45396">
            <w:pPr>
              <w:spacing w:line="500" w:lineRule="exact"/>
              <w:jc w:val="center"/>
            </w:pPr>
          </w:p>
          <w:p w:rsidR="00E45396" w:rsidRDefault="00444056">
            <w:pPr>
              <w:spacing w:line="50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358001</wp:posOffset>
                  </wp:positionH>
                  <wp:positionV relativeFrom="paragraph">
                    <wp:posOffset>-832268</wp:posOffset>
                  </wp:positionV>
                  <wp:extent cx="1412487" cy="1079035"/>
                  <wp:effectExtent l="19050" t="0" r="0" b="0"/>
                  <wp:wrapSquare wrapText="bothSides"/>
                  <wp:docPr id="1767044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0441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487" cy="1079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45396" w:rsidRDefault="00E45396">
      <w:pPr>
        <w:spacing w:line="500" w:lineRule="exact"/>
      </w:pPr>
    </w:p>
    <w:sectPr w:rsidR="00E45396" w:rsidSect="00E45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1BB8F"/>
    <w:multiLevelType w:val="singleLevel"/>
    <w:tmpl w:val="9871BB8F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9627F"/>
    <w:rsid w:val="00076A93"/>
    <w:rsid w:val="002846A8"/>
    <w:rsid w:val="0029627F"/>
    <w:rsid w:val="003456B5"/>
    <w:rsid w:val="003633D9"/>
    <w:rsid w:val="003F7353"/>
    <w:rsid w:val="00444056"/>
    <w:rsid w:val="0046069B"/>
    <w:rsid w:val="006C1CC2"/>
    <w:rsid w:val="00766523"/>
    <w:rsid w:val="007D54D5"/>
    <w:rsid w:val="009E2BB5"/>
    <w:rsid w:val="00B66471"/>
    <w:rsid w:val="00D554EB"/>
    <w:rsid w:val="00D77E30"/>
    <w:rsid w:val="00DC5E96"/>
    <w:rsid w:val="00DD6D8F"/>
    <w:rsid w:val="00E45396"/>
    <w:rsid w:val="08D23709"/>
    <w:rsid w:val="1FBA32A8"/>
    <w:rsid w:val="23D22A8E"/>
    <w:rsid w:val="2CFB7365"/>
    <w:rsid w:val="3A36750F"/>
    <w:rsid w:val="3ECA2801"/>
    <w:rsid w:val="5B4B5DE2"/>
    <w:rsid w:val="628B7612"/>
    <w:rsid w:val="709D3460"/>
    <w:rsid w:val="7E79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3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4539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E4539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5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453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E4539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E45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E45396"/>
    <w:rPr>
      <w:i/>
    </w:rPr>
  </w:style>
  <w:style w:type="character" w:styleId="a8">
    <w:name w:val="Hyperlink"/>
    <w:basedOn w:val="a0"/>
    <w:qFormat/>
    <w:rsid w:val="00E45396"/>
    <w:rPr>
      <w:color w:val="0000FF"/>
      <w:u w:val="single"/>
    </w:rPr>
  </w:style>
  <w:style w:type="character" w:customStyle="1" w:styleId="Char0">
    <w:name w:val="页眉 Char"/>
    <w:basedOn w:val="a0"/>
    <w:link w:val="a4"/>
    <w:rsid w:val="00E453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453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444056"/>
    <w:rPr>
      <w:sz w:val="18"/>
      <w:szCs w:val="18"/>
    </w:rPr>
  </w:style>
  <w:style w:type="character" w:customStyle="1" w:styleId="Char1">
    <w:name w:val="批注框文本 Char"/>
    <w:basedOn w:val="a0"/>
    <w:link w:val="a9"/>
    <w:rsid w:val="004440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2025-11-17T01:43:00Z</dcterms:created>
  <dcterms:modified xsi:type="dcterms:W3CDTF">2025-12-03T07:56:00Z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eyJoZGlkIjoiYWMyZGY0MWVkM2Y4NTA3OWU5ZjFiYWYyZGI4Y2IwNzAiLCJ1c2VySWQiOiI3NDY2MTc2NTIifQ==</vt:lpwstr>
  </property>
  <property fmtid="{D5CDD505-2E9C-101B-9397-08002B2CF9AE}" pid="4" name="ICV">
    <vt:lpwstr>89A41A4ACA564C05BB6E61F90C81C359_12</vt:lpwstr>
  </property>
</Properties>
</file>