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2FAB95">
      <w:pPr>
        <w:spacing w:line="480" w:lineRule="exact"/>
        <w:jc w:val="center"/>
        <w:rPr>
          <w:rFonts w:ascii="黑体" w:hAnsi="黑体" w:eastAsia="黑体" w:cs="仿宋_GB2312"/>
          <w:sz w:val="44"/>
          <w:szCs w:val="44"/>
        </w:rPr>
      </w:pPr>
      <w:r>
        <w:rPr>
          <w:rFonts w:hint="eastAsia" w:ascii="黑体" w:hAnsi="黑体" w:eastAsia="黑体" w:cs="仿宋_GB2312"/>
          <w:sz w:val="44"/>
          <w:szCs w:val="44"/>
        </w:rPr>
        <w:t>体 检 须 知</w:t>
      </w:r>
    </w:p>
    <w:p w14:paraId="7406E1AD">
      <w:pPr>
        <w:spacing w:before="312" w:beforeLines="100" w:line="360" w:lineRule="auto"/>
        <w:ind w:firstLine="560" w:firstLineChars="200"/>
        <w:rPr>
          <w:rFonts w:ascii="黑体" w:hAnsi="黑体" w:eastAsia="黑体" w:cs="仿宋_GB2312"/>
          <w:sz w:val="28"/>
          <w:szCs w:val="28"/>
        </w:rPr>
      </w:pPr>
      <w:r>
        <w:rPr>
          <w:rFonts w:hint="eastAsia" w:ascii="黑体" w:hAnsi="黑体" w:eastAsia="黑体" w:cs="仿宋_GB2312"/>
          <w:sz w:val="28"/>
          <w:szCs w:val="28"/>
        </w:rPr>
        <w:t>一、体检前准备：</w:t>
      </w:r>
    </w:p>
    <w:p w14:paraId="354B8FD8">
      <w:pPr>
        <w:pStyle w:val="9"/>
        <w:numPr>
          <w:ilvl w:val="0"/>
          <w:numId w:val="0"/>
        </w:numPr>
        <w:ind w:leftChars="0" w:firstLine="560" w:firstLineChars="200"/>
        <w:jc w:val="left"/>
        <w:rPr>
          <w:rFonts w:hint="eastAsia" w:ascii="仿宋_GB2312" w:hAnsi="Times New Roman" w:eastAsia="仿宋_GB2312" w:cs="仿宋_GB2312"/>
          <w:kern w:val="2"/>
          <w:sz w:val="28"/>
          <w:szCs w:val="28"/>
          <w:lang w:val="en-US" w:eastAsia="zh-CN" w:bidi="ar-SA"/>
        </w:rPr>
      </w:pPr>
      <w:r>
        <w:rPr>
          <w:rFonts w:hint="eastAsia" w:ascii="仿宋_GB2312" w:hAnsi="Times New Roman" w:eastAsia="仿宋_GB2312" w:cs="仿宋_GB2312"/>
          <w:kern w:val="2"/>
          <w:sz w:val="28"/>
          <w:szCs w:val="28"/>
          <w:lang w:val="en-US" w:eastAsia="zh-CN" w:bidi="ar-SA"/>
        </w:rPr>
        <w:t>1.体检前三天内，请您保持</w:t>
      </w:r>
      <w:r>
        <w:rPr>
          <w:rFonts w:hint="eastAsia" w:ascii="仿宋_GB2312" w:eastAsia="仿宋_GB2312" w:cs="仿宋_GB2312"/>
          <w:kern w:val="2"/>
          <w:sz w:val="28"/>
          <w:szCs w:val="28"/>
          <w:lang w:val="en-US" w:eastAsia="zh-CN" w:bidi="ar-SA"/>
        </w:rPr>
        <w:t>清淡</w:t>
      </w:r>
      <w:r>
        <w:rPr>
          <w:rFonts w:hint="eastAsia" w:ascii="仿宋_GB2312" w:hAnsi="Times New Roman" w:eastAsia="仿宋_GB2312" w:cs="仿宋_GB2312"/>
          <w:kern w:val="2"/>
          <w:sz w:val="28"/>
          <w:szCs w:val="28"/>
          <w:lang w:val="en-US" w:eastAsia="zh-CN" w:bidi="ar-SA"/>
        </w:rPr>
        <w:t>饮食，勿饮酒，避免剧烈运动；</w:t>
      </w:r>
    </w:p>
    <w:p w14:paraId="25EDBC4A">
      <w:pPr>
        <w:spacing w:line="360" w:lineRule="auto"/>
        <w:ind w:firstLine="560" w:firstLineChars="200"/>
        <w:rPr>
          <w:rFonts w:ascii="仿宋_GB2312" w:hAnsi="Times New Roman" w:eastAsia="仿宋_GB2312" w:cs="仿宋_GB2312"/>
          <w:sz w:val="28"/>
          <w:szCs w:val="28"/>
        </w:rPr>
      </w:pPr>
      <w:r>
        <w:rPr>
          <w:rFonts w:hint="eastAsia" w:ascii="仿宋_GB2312" w:hAnsi="Times New Roman" w:eastAsia="仿宋_GB2312" w:cs="仿宋_GB2312"/>
          <w:sz w:val="28"/>
          <w:szCs w:val="28"/>
        </w:rPr>
        <w:t>抽血前需空腹8-12小时（不能进食、可少量饮清水）。</w:t>
      </w:r>
    </w:p>
    <w:p w14:paraId="61FC73C2">
      <w:pPr>
        <w:pStyle w:val="9"/>
        <w:numPr>
          <w:ilvl w:val="0"/>
          <w:numId w:val="0"/>
        </w:numPr>
        <w:ind w:leftChars="0" w:firstLine="560" w:firstLineChars="200"/>
        <w:jc w:val="left"/>
        <w:rPr>
          <w:rFonts w:ascii="仿宋_GB2312" w:hAnsi="Times New Roman" w:eastAsia="仿宋_GB2312" w:cs="仿宋_GB2312"/>
          <w:sz w:val="28"/>
          <w:szCs w:val="28"/>
        </w:rPr>
      </w:pPr>
      <w:r>
        <w:rPr>
          <w:rFonts w:hint="eastAsia" w:ascii="仿宋_GB2312" w:hAnsi="Times New Roman" w:eastAsia="仿宋_GB2312" w:cs="仿宋_GB2312"/>
          <w:kern w:val="2"/>
          <w:sz w:val="28"/>
          <w:szCs w:val="28"/>
          <w:lang w:val="en-US" w:eastAsia="zh-CN" w:bidi="ar-SA"/>
        </w:rPr>
        <w:t>2.糖尿病、高血压、心脏病等慢性病患者，请将平时服用的药物携带备用</w:t>
      </w:r>
      <w:r>
        <w:rPr>
          <w:rFonts w:hint="eastAsia" w:ascii="仿宋_GB2312" w:eastAsia="仿宋_GB2312" w:cs="仿宋_GB2312"/>
          <w:kern w:val="2"/>
          <w:sz w:val="28"/>
          <w:szCs w:val="28"/>
          <w:lang w:val="en-US" w:eastAsia="zh-CN" w:bidi="ar-SA"/>
        </w:rPr>
        <w:t>。</w:t>
      </w:r>
    </w:p>
    <w:p w14:paraId="2CD7FBF6">
      <w:pPr>
        <w:spacing w:line="360" w:lineRule="auto"/>
        <w:ind w:firstLine="560" w:firstLineChars="200"/>
        <w:rPr>
          <w:rFonts w:ascii="仿宋_GB2312" w:hAnsi="Times New Roman" w:eastAsia="仿宋_GB2312" w:cs="仿宋_GB2312"/>
          <w:sz w:val="28"/>
          <w:szCs w:val="28"/>
        </w:rPr>
      </w:pPr>
      <w:r>
        <w:rPr>
          <w:rFonts w:ascii="仿宋_GB2312" w:hAnsi="Times New Roman" w:eastAsia="仿宋_GB2312" w:cs="仿宋_GB2312"/>
          <w:sz w:val="28"/>
          <w:szCs w:val="28"/>
        </w:rPr>
        <w:t>3</w:t>
      </w:r>
      <w:r>
        <w:rPr>
          <w:rFonts w:hint="eastAsia" w:ascii="仿宋_GB2312" w:hAnsi="Times New Roman" w:eastAsia="仿宋_GB2312" w:cs="仿宋_GB2312"/>
          <w:sz w:val="28"/>
          <w:szCs w:val="28"/>
        </w:rPr>
        <w:t>.检查着装：体检当日请穿休闲服，勿穿连衣裙.连裤袜；穿方便鞋袜；勿化妆及佩戴首饰等；请尽量避开月经期。</w:t>
      </w:r>
    </w:p>
    <w:p w14:paraId="7770A496">
      <w:pPr>
        <w:spacing w:line="360" w:lineRule="auto"/>
        <w:ind w:firstLine="560" w:firstLineChars="200"/>
        <w:rPr>
          <w:rFonts w:ascii="仿宋_GB2312" w:hAnsi="Times New Roman" w:eastAsia="仿宋_GB2312" w:cs="仿宋_GB2312"/>
          <w:sz w:val="28"/>
          <w:szCs w:val="28"/>
        </w:rPr>
      </w:pPr>
      <w:r>
        <w:rPr>
          <w:rFonts w:ascii="仿宋_GB2312" w:hAnsi="Times New Roman" w:eastAsia="仿宋_GB2312" w:cs="仿宋_GB2312"/>
          <w:sz w:val="28"/>
          <w:szCs w:val="28"/>
        </w:rPr>
        <w:t>4</w:t>
      </w:r>
      <w:r>
        <w:rPr>
          <w:rFonts w:hint="eastAsia" w:ascii="仿宋_GB2312" w:hAnsi="Times New Roman" w:eastAsia="仿宋_GB2312" w:cs="仿宋_GB2312"/>
          <w:sz w:val="28"/>
          <w:szCs w:val="28"/>
        </w:rPr>
        <w:t>.体检结束后，在指定地点交回指引单。</w:t>
      </w:r>
    </w:p>
    <w:p w14:paraId="73BCA2A0">
      <w:pPr>
        <w:spacing w:line="360" w:lineRule="auto"/>
        <w:ind w:firstLine="560" w:firstLineChars="200"/>
        <w:rPr>
          <w:rFonts w:ascii="仿宋_GB2312" w:hAnsi="Times New Roman" w:eastAsia="仿宋_GB2312" w:cs="仿宋_GB2312"/>
          <w:sz w:val="28"/>
          <w:szCs w:val="28"/>
        </w:rPr>
      </w:pPr>
      <w:r>
        <w:rPr>
          <w:rFonts w:ascii="仿宋_GB2312" w:hAnsi="Times New Roman" w:eastAsia="仿宋_GB2312" w:cs="仿宋_GB2312"/>
          <w:sz w:val="28"/>
          <w:szCs w:val="28"/>
        </w:rPr>
        <w:t>5</w:t>
      </w:r>
      <w:r>
        <w:rPr>
          <w:rFonts w:hint="eastAsia" w:ascii="仿宋_GB2312" w:hAnsi="Times New Roman" w:eastAsia="仿宋_GB2312" w:cs="仿宋_GB2312"/>
          <w:sz w:val="28"/>
          <w:szCs w:val="28"/>
        </w:rPr>
        <w:t>.勿携带贵重物品，妥善保管好您随身所带物品，避免丢失。</w:t>
      </w:r>
    </w:p>
    <w:p w14:paraId="037CEEA0">
      <w:pPr>
        <w:spacing w:line="360" w:lineRule="auto"/>
        <w:ind w:firstLine="560" w:firstLineChars="200"/>
        <w:rPr>
          <w:rFonts w:hint="eastAsia" w:ascii="仿宋_GB2312" w:hAnsi="Times New Roman" w:eastAsia="仿宋_GB2312" w:cs="仿宋_GB2312"/>
          <w:sz w:val="28"/>
          <w:szCs w:val="28"/>
        </w:rPr>
      </w:pPr>
      <w:r>
        <w:rPr>
          <w:rFonts w:ascii="仿宋_GB2312" w:hAnsi="Times New Roman" w:eastAsia="仿宋_GB2312" w:cs="仿宋_GB2312"/>
          <w:sz w:val="28"/>
          <w:szCs w:val="28"/>
        </w:rPr>
        <w:drawing>
          <wp:anchor distT="0" distB="0" distL="114300" distR="114300" simplePos="0" relativeHeight="251660288" behindDoc="1" locked="0" layoutInCell="1" allowOverlap="1">
            <wp:simplePos x="0" y="0"/>
            <wp:positionH relativeFrom="column">
              <wp:posOffset>20320</wp:posOffset>
            </wp:positionH>
            <wp:positionV relativeFrom="paragraph">
              <wp:posOffset>50165</wp:posOffset>
            </wp:positionV>
            <wp:extent cx="1925955" cy="1868170"/>
            <wp:effectExtent l="0" t="0" r="9525" b="6350"/>
            <wp:wrapTight wrapText="bothSides">
              <wp:wrapPolygon>
                <wp:start x="0" y="0"/>
                <wp:lineTo x="0" y="21497"/>
                <wp:lineTo x="21365" y="21497"/>
                <wp:lineTo x="21365" y="0"/>
                <wp:lineTo x="0" y="0"/>
              </wp:wrapPolygon>
            </wp:wrapTight>
            <wp:docPr id="2" name="图片 2" descr="3ce3e3dabc7a388111d4d14c8044c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ce3e3dabc7a388111d4d14c8044c53"/>
                    <pic:cNvPicPr>
                      <a:picLocks noChangeAspect="1"/>
                    </pic:cNvPicPr>
                  </pic:nvPicPr>
                  <pic:blipFill>
                    <a:blip r:embed="rId4"/>
                    <a:stretch>
                      <a:fillRect/>
                    </a:stretch>
                  </pic:blipFill>
                  <pic:spPr>
                    <a:xfrm>
                      <a:off x="0" y="0"/>
                      <a:ext cx="1925955" cy="1868170"/>
                    </a:xfrm>
                    <a:prstGeom prst="rect">
                      <a:avLst/>
                    </a:prstGeom>
                  </pic:spPr>
                </pic:pic>
              </a:graphicData>
            </a:graphic>
          </wp:anchor>
        </w:drawing>
      </w:r>
      <w:r>
        <w:rPr>
          <w:rFonts w:ascii="仿宋_GB2312" w:hAnsi="Times New Roman" w:eastAsia="仿宋_GB2312" w:cs="仿宋_GB2312"/>
          <w:sz w:val="28"/>
          <w:szCs w:val="28"/>
        </w:rPr>
        <w:t>6.</w:t>
      </w:r>
      <w:r>
        <w:rPr>
          <w:rFonts w:hint="eastAsia" w:ascii="仿宋_GB2312" w:hAnsi="Times New Roman" w:eastAsia="仿宋_GB2312" w:cs="仿宋_GB2312"/>
          <w:sz w:val="28"/>
          <w:szCs w:val="28"/>
        </w:rPr>
        <w:t>所有项目完成检查后</w:t>
      </w:r>
      <w:r>
        <w:rPr>
          <w:rFonts w:hint="eastAsia" w:ascii="仿宋_GB2312" w:eastAsia="仿宋_GB2312" w:cs="仿宋_GB2312"/>
          <w:sz w:val="28"/>
          <w:szCs w:val="28"/>
          <w:lang w:val="en-US" w:eastAsia="zh-CN"/>
        </w:rPr>
        <w:t>五</w:t>
      </w:r>
      <w:r>
        <w:rPr>
          <w:rFonts w:hint="eastAsia" w:ascii="仿宋_GB2312" w:hAnsi="Times New Roman" w:eastAsia="仿宋_GB2312" w:cs="仿宋_GB2312"/>
          <w:sz w:val="28"/>
          <w:szCs w:val="28"/>
        </w:rPr>
        <w:t>个工作日，</w:t>
      </w:r>
    </w:p>
    <w:p w14:paraId="2A1662ED">
      <w:pPr>
        <w:spacing w:line="360" w:lineRule="auto"/>
        <w:rPr>
          <w:rFonts w:hint="eastAsia" w:ascii="仿宋_GB2312" w:hAnsi="Times New Roman" w:eastAsia="仿宋_GB2312" w:cs="仿宋_GB2312"/>
          <w:sz w:val="28"/>
          <w:szCs w:val="28"/>
        </w:rPr>
      </w:pPr>
      <w:r>
        <w:rPr>
          <w:rFonts w:hint="eastAsia" w:ascii="仿宋_GB2312" w:hAnsi="Times New Roman" w:eastAsia="仿宋_GB2312" w:cs="仿宋_GB2312"/>
          <w:sz w:val="28"/>
          <w:szCs w:val="28"/>
        </w:rPr>
        <w:t>可以通过关注泰州</w:t>
      </w:r>
      <w:r>
        <w:rPr>
          <w:rFonts w:hint="eastAsia" w:ascii="仿宋_GB2312" w:eastAsia="仿宋_GB2312" w:cs="仿宋_GB2312"/>
          <w:sz w:val="28"/>
          <w:szCs w:val="28"/>
          <w:lang w:val="en-US" w:eastAsia="zh-CN"/>
        </w:rPr>
        <w:t>第四人民医院</w:t>
      </w:r>
      <w:r>
        <w:rPr>
          <w:rFonts w:hint="eastAsia" w:ascii="仿宋_GB2312" w:hAnsi="Times New Roman" w:eastAsia="仿宋_GB2312" w:cs="仿宋_GB2312"/>
          <w:sz w:val="28"/>
          <w:szCs w:val="28"/>
        </w:rPr>
        <w:t>公众号查询体检报告（需预留个人身份证号、手机号）。</w:t>
      </w:r>
    </w:p>
    <w:p w14:paraId="183F1535">
      <w:pPr>
        <w:spacing w:line="360" w:lineRule="auto"/>
        <w:ind w:firstLine="560" w:firstLineChars="200"/>
        <w:rPr>
          <w:rFonts w:ascii="黑体" w:hAnsi="黑体" w:eastAsia="黑体" w:cs="仿宋_GB2312"/>
          <w:sz w:val="28"/>
          <w:szCs w:val="28"/>
        </w:rPr>
      </w:pPr>
      <w:r>
        <w:rPr>
          <w:rFonts w:hint="eastAsia" w:ascii="黑体" w:hAnsi="黑体" w:eastAsia="黑体" w:cs="仿宋_GB2312"/>
          <w:sz w:val="28"/>
          <w:szCs w:val="28"/>
        </w:rPr>
        <w:t>二、体检过程中主要事项：</w:t>
      </w:r>
    </w:p>
    <w:p w14:paraId="2361FCD6">
      <w:pPr>
        <w:spacing w:line="360" w:lineRule="auto"/>
        <w:ind w:firstLine="560" w:firstLineChars="200"/>
        <w:rPr>
          <w:rFonts w:ascii="仿宋_GB2312" w:hAnsi="Times New Roman" w:eastAsia="仿宋_GB2312" w:cs="仿宋_GB2312"/>
          <w:sz w:val="28"/>
          <w:szCs w:val="28"/>
        </w:rPr>
      </w:pPr>
      <w:r>
        <w:rPr>
          <w:rFonts w:hint="eastAsia" w:ascii="仿宋_GB2312" w:hAnsi="Times New Roman" w:eastAsia="仿宋_GB2312" w:cs="仿宋_GB2312"/>
          <w:sz w:val="28"/>
          <w:szCs w:val="28"/>
        </w:rPr>
        <w:t>1.体检时间（已预约）：</w:t>
      </w:r>
      <w:r>
        <w:rPr>
          <w:rFonts w:hint="eastAsia" w:ascii="仿宋_GB2312" w:eastAsia="仿宋_GB2312" w:cs="仿宋_GB2312"/>
          <w:sz w:val="28"/>
          <w:szCs w:val="28"/>
          <w:lang w:val="en-US" w:eastAsia="zh-CN"/>
        </w:rPr>
        <w:t>根据预约时间进行体检</w:t>
      </w:r>
      <w:r>
        <w:rPr>
          <w:rFonts w:hint="eastAsia" w:ascii="仿宋_GB2312" w:hAnsi="Times New Roman" w:eastAsia="仿宋_GB2312" w:cs="仿宋_GB2312"/>
          <w:sz w:val="28"/>
          <w:szCs w:val="28"/>
        </w:rPr>
        <w:t>（抽血截止至 9：30，个人体检时间7：45～9:30，周一至周五，法定节假日除外）。</w:t>
      </w:r>
    </w:p>
    <w:p w14:paraId="49A4AE18">
      <w:pPr>
        <w:spacing w:line="360" w:lineRule="auto"/>
        <w:ind w:firstLine="560" w:firstLineChars="200"/>
        <w:rPr>
          <w:rFonts w:ascii="仿宋_GB2312" w:hAnsi="Times New Roman" w:eastAsia="仿宋_GB2312" w:cs="仿宋_GB2312"/>
          <w:sz w:val="28"/>
          <w:szCs w:val="28"/>
        </w:rPr>
      </w:pPr>
      <w:r>
        <w:rPr>
          <w:rFonts w:hint="eastAsia" w:ascii="仿宋_GB2312" w:hAnsi="Times New Roman" w:eastAsia="仿宋_GB2312" w:cs="仿宋_GB2312"/>
          <w:sz w:val="28"/>
          <w:szCs w:val="28"/>
        </w:rPr>
        <w:t>2.体检人员当日请携带身份证到医院门诊五楼体检中心服务台领取体检表开始查体（请预留身份证号、绑定微信的手机号以方便在线查询体检结果）。</w:t>
      </w:r>
    </w:p>
    <w:p w14:paraId="544F6445">
      <w:pPr>
        <w:spacing w:line="360" w:lineRule="auto"/>
        <w:ind w:firstLine="560" w:firstLineChars="200"/>
        <w:rPr>
          <w:rFonts w:ascii="仿宋_GB2312" w:hAnsi="Times New Roman" w:eastAsia="仿宋_GB2312" w:cs="仿宋_GB2312"/>
          <w:sz w:val="28"/>
          <w:szCs w:val="28"/>
        </w:rPr>
      </w:pPr>
      <w:r>
        <w:rPr>
          <w:rFonts w:hint="eastAsia" w:ascii="仿宋_GB2312" w:hAnsi="Times New Roman" w:eastAsia="仿宋_GB2312" w:cs="仿宋_GB2312"/>
          <w:sz w:val="28"/>
          <w:szCs w:val="28"/>
        </w:rPr>
        <w:t>3.预约体检（团体）按照通知规定的项目进行检查，增加体检项目的费用，由</w:t>
      </w:r>
      <w:r>
        <w:rPr>
          <w:rFonts w:hint="eastAsia" w:ascii="黑体" w:hAnsi="黑体" w:eastAsia="黑体" w:cs="仿宋_GB2312"/>
          <w:sz w:val="28"/>
          <w:szCs w:val="28"/>
        </w:rPr>
        <w:t>个人自理</w:t>
      </w:r>
      <w:r>
        <w:rPr>
          <w:rFonts w:hint="eastAsia" w:ascii="仿宋_GB2312" w:hAnsi="Times New Roman" w:eastAsia="仿宋_GB2312" w:cs="仿宋_GB2312"/>
          <w:sz w:val="28"/>
          <w:szCs w:val="28"/>
        </w:rPr>
        <w:t>。</w:t>
      </w:r>
    </w:p>
    <w:p w14:paraId="7D1BB796">
      <w:pPr>
        <w:spacing w:line="360" w:lineRule="auto"/>
        <w:ind w:firstLine="560" w:firstLineChars="200"/>
        <w:rPr>
          <w:rFonts w:ascii="仿宋_GB2312" w:hAnsi="Times New Roman" w:eastAsia="仿宋_GB2312" w:cs="仿宋_GB2312"/>
          <w:sz w:val="28"/>
          <w:szCs w:val="28"/>
        </w:rPr>
      </w:pPr>
      <w:r>
        <w:rPr>
          <w:rFonts w:hint="eastAsia" w:ascii="仿宋_GB2312" w:hAnsi="Times New Roman" w:eastAsia="仿宋_GB2312" w:cs="仿宋_GB2312"/>
          <w:sz w:val="28"/>
          <w:szCs w:val="28"/>
        </w:rPr>
        <w:t>4.团体体检人员不能在指定日期参检的，可由参检单位联系市四院体检中心另行安排时间。</w:t>
      </w:r>
    </w:p>
    <w:p w14:paraId="52071319">
      <w:pPr>
        <w:spacing w:line="360" w:lineRule="auto"/>
        <w:ind w:firstLine="560" w:firstLineChars="200"/>
        <w:rPr>
          <w:rFonts w:ascii="仿宋_GB2312" w:hAnsi="Times New Roman" w:eastAsia="仿宋_GB2312" w:cs="仿宋_GB2312"/>
          <w:sz w:val="28"/>
          <w:szCs w:val="28"/>
        </w:rPr>
      </w:pPr>
      <w:r>
        <w:rPr>
          <w:rFonts w:hint="eastAsia" w:ascii="仿宋_GB2312" w:hAnsi="Times New Roman" w:eastAsia="仿宋_GB2312" w:cs="仿宋_GB2312"/>
          <w:sz w:val="28"/>
          <w:szCs w:val="28"/>
        </w:rPr>
        <w:t>5.检测者可根据自己的检查情况及当日各科室的排队状况合理安排检查项目的顺序。</w:t>
      </w:r>
    </w:p>
    <w:p w14:paraId="77ABE89F">
      <w:pPr>
        <w:spacing w:line="360" w:lineRule="auto"/>
        <w:ind w:firstLine="560" w:firstLineChars="200"/>
        <w:rPr>
          <w:rFonts w:ascii="仿宋_GB2312" w:hAnsi="Times New Roman" w:eastAsia="仿宋_GB2312" w:cs="仿宋_GB2312"/>
          <w:sz w:val="28"/>
          <w:szCs w:val="28"/>
        </w:rPr>
      </w:pPr>
      <w:r>
        <w:rPr>
          <w:rFonts w:hint="eastAsia" w:ascii="仿宋_GB2312" w:hAnsi="Times New Roman" w:eastAsia="仿宋_GB2312" w:cs="仿宋_GB2312"/>
          <w:sz w:val="28"/>
          <w:szCs w:val="28"/>
        </w:rPr>
        <w:t>6.抽血、超声以及特殊检查项目检查后方可进食、水。</w:t>
      </w:r>
    </w:p>
    <w:p w14:paraId="55415C93">
      <w:pPr>
        <w:spacing w:line="360" w:lineRule="auto"/>
        <w:ind w:firstLine="560" w:firstLineChars="200"/>
        <w:rPr>
          <w:rFonts w:ascii="黑体" w:hAnsi="黑体" w:eastAsia="黑体" w:cs="仿宋_GB2312"/>
          <w:sz w:val="28"/>
          <w:szCs w:val="28"/>
        </w:rPr>
      </w:pPr>
      <w:r>
        <w:rPr>
          <w:rFonts w:hint="eastAsia" w:ascii="黑体" w:hAnsi="黑体" w:eastAsia="黑体" w:cs="仿宋_GB2312"/>
          <w:sz w:val="28"/>
          <w:szCs w:val="28"/>
        </w:rPr>
        <w:t>三、女性特殊注意事项：</w:t>
      </w:r>
    </w:p>
    <w:p w14:paraId="0F5BB43F">
      <w:pPr>
        <w:spacing w:line="360" w:lineRule="auto"/>
        <w:ind w:firstLine="560" w:firstLineChars="200"/>
        <w:rPr>
          <w:rFonts w:ascii="仿宋_GB2312" w:hAnsi="Times New Roman" w:eastAsia="仿宋_GB2312" w:cs="仿宋_GB2312"/>
          <w:sz w:val="28"/>
          <w:szCs w:val="28"/>
        </w:rPr>
      </w:pPr>
      <w:r>
        <w:rPr>
          <w:rFonts w:hint="eastAsia" w:ascii="仿宋_GB2312" w:hAnsi="Times New Roman" w:eastAsia="仿宋_GB2312" w:cs="仿宋_GB2312"/>
          <w:sz w:val="28"/>
          <w:szCs w:val="28"/>
        </w:rPr>
        <w:t>1.妇科检查：请先排空大小便，再到妇科登记。</w:t>
      </w:r>
    </w:p>
    <w:p w14:paraId="74696B68">
      <w:pPr>
        <w:spacing w:line="360" w:lineRule="auto"/>
        <w:ind w:firstLine="560" w:firstLineChars="200"/>
        <w:rPr>
          <w:rFonts w:ascii="仿宋_GB2312" w:hAnsi="Times New Roman" w:eastAsia="仿宋_GB2312" w:cs="仿宋_GB2312"/>
          <w:sz w:val="28"/>
          <w:szCs w:val="28"/>
        </w:rPr>
      </w:pPr>
      <w:r>
        <w:rPr>
          <w:rFonts w:hint="eastAsia" w:ascii="仿宋_GB2312" w:hAnsi="Times New Roman" w:eastAsia="仿宋_GB2312" w:cs="仿宋_GB2312"/>
          <w:sz w:val="28"/>
          <w:szCs w:val="28"/>
        </w:rPr>
        <w:t>2.未婚女性B超</w:t>
      </w:r>
      <w:r>
        <w:rPr>
          <w:rFonts w:hint="eastAsia" w:ascii="仿宋_GB2312" w:hAnsi="Times New Roman" w:eastAsia="仿宋_GB2312" w:cs="仿宋_GB2312"/>
          <w:sz w:val="28"/>
          <w:szCs w:val="28"/>
          <w:lang w:eastAsia="zh-CN"/>
        </w:rPr>
        <w:t>（</w:t>
      </w:r>
      <w:r>
        <w:rPr>
          <w:rFonts w:hint="eastAsia" w:ascii="仿宋_GB2312" w:hAnsi="Times New Roman" w:eastAsia="仿宋_GB2312" w:cs="仿宋_GB2312"/>
          <w:sz w:val="28"/>
          <w:szCs w:val="28"/>
          <w:lang w:val="en-US" w:eastAsia="zh-CN"/>
        </w:rPr>
        <w:t>子宫附件</w:t>
      </w:r>
      <w:r>
        <w:rPr>
          <w:rFonts w:hint="eastAsia" w:ascii="仿宋_GB2312" w:hAnsi="Times New Roman" w:eastAsia="仿宋_GB2312" w:cs="仿宋_GB2312"/>
          <w:sz w:val="28"/>
          <w:szCs w:val="28"/>
          <w:lang w:eastAsia="zh-CN"/>
        </w:rPr>
        <w:t>）</w:t>
      </w:r>
      <w:r>
        <w:rPr>
          <w:rFonts w:hint="eastAsia" w:ascii="仿宋_GB2312" w:hAnsi="Times New Roman" w:eastAsia="仿宋_GB2312" w:cs="仿宋_GB2312"/>
          <w:sz w:val="28"/>
          <w:szCs w:val="28"/>
          <w:lang w:val="en-US" w:eastAsia="zh-CN"/>
        </w:rPr>
        <w:t>需憋尿，</w:t>
      </w:r>
      <w:r>
        <w:rPr>
          <w:rFonts w:hint="eastAsia" w:ascii="仿宋_GB2312" w:hAnsi="Times New Roman" w:eastAsia="仿宋_GB2312" w:cs="仿宋_GB2312"/>
          <w:sz w:val="28"/>
          <w:szCs w:val="28"/>
        </w:rPr>
        <w:t>在抽血及空腹B超完成后方可大量饮水，待有明显尿</w:t>
      </w:r>
      <w:r>
        <w:rPr>
          <w:rFonts w:hint="eastAsia" w:ascii="仿宋_GB2312" w:hAnsi="Times New Roman" w:eastAsia="仿宋_GB2312" w:cs="仿宋_GB2312"/>
          <w:sz w:val="28"/>
          <w:szCs w:val="28"/>
          <w:lang w:val="en-US" w:eastAsia="zh-CN"/>
        </w:rPr>
        <w:t>意</w:t>
      </w:r>
      <w:r>
        <w:rPr>
          <w:rFonts w:hint="eastAsia" w:ascii="仿宋_GB2312" w:hAnsi="Times New Roman" w:eastAsia="仿宋_GB2312" w:cs="仿宋_GB2312"/>
          <w:sz w:val="28"/>
          <w:szCs w:val="28"/>
        </w:rPr>
        <w:t>方可检查。</w:t>
      </w:r>
    </w:p>
    <w:p w14:paraId="5EB0C0CD">
      <w:pPr>
        <w:spacing w:line="360" w:lineRule="auto"/>
        <w:ind w:firstLine="560" w:firstLineChars="200"/>
        <w:rPr>
          <w:rFonts w:ascii="仿宋_GB2312" w:hAnsi="Times New Roman" w:eastAsia="仿宋_GB2312" w:cs="仿宋_GB2312"/>
          <w:sz w:val="28"/>
          <w:szCs w:val="28"/>
        </w:rPr>
      </w:pPr>
      <w:r>
        <w:rPr>
          <w:rFonts w:hint="eastAsia" w:ascii="仿宋_GB2312" w:hAnsi="Times New Roman" w:eastAsia="仿宋_GB2312" w:cs="仿宋_GB2312"/>
          <w:sz w:val="28"/>
          <w:szCs w:val="28"/>
        </w:rPr>
        <w:t>3.已婚女性阴式B超检查无需憋尿。</w:t>
      </w:r>
    </w:p>
    <w:p w14:paraId="0C659309">
      <w:pPr>
        <w:spacing w:line="360" w:lineRule="auto"/>
        <w:ind w:firstLine="560" w:firstLineChars="200"/>
        <w:rPr>
          <w:rFonts w:ascii="仿宋_GB2312" w:hAnsi="Times New Roman" w:eastAsia="仿宋_GB2312" w:cs="仿宋_GB2312"/>
          <w:sz w:val="28"/>
          <w:szCs w:val="28"/>
        </w:rPr>
      </w:pPr>
      <w:r>
        <w:rPr>
          <w:rFonts w:hint="eastAsia" w:ascii="仿宋_GB2312" w:hAnsi="Times New Roman" w:eastAsia="仿宋_GB2312" w:cs="仿宋_GB2312"/>
          <w:sz w:val="28"/>
          <w:szCs w:val="28"/>
        </w:rPr>
        <w:t>4.请</w:t>
      </w:r>
      <w:r>
        <w:rPr>
          <w:rFonts w:hint="eastAsia" w:ascii="黑体" w:hAnsi="黑体" w:eastAsia="黑体" w:cs="仿宋_GB2312"/>
          <w:b/>
          <w:sz w:val="28"/>
          <w:szCs w:val="28"/>
        </w:rPr>
        <w:t>怀孕、备孕者（禁）慎做</w:t>
      </w:r>
      <w:r>
        <w:rPr>
          <w:rFonts w:hint="eastAsia" w:ascii="仿宋_GB2312" w:hAnsi="Times New Roman" w:eastAsia="仿宋_GB2312" w:cs="仿宋_GB2312"/>
          <w:sz w:val="28"/>
          <w:szCs w:val="28"/>
        </w:rPr>
        <w:t>放射（X光、CT、C</w:t>
      </w:r>
      <w:r>
        <w:rPr>
          <w:rFonts w:hint="eastAsia" w:ascii="仿宋_GB2312" w:hAnsi="Times New Roman" w:eastAsia="仿宋_GB2312" w:cs="仿宋_GB2312"/>
          <w:sz w:val="28"/>
          <w:szCs w:val="28"/>
          <w:vertAlign w:val="superscript"/>
        </w:rPr>
        <w:t>14</w:t>
      </w:r>
      <w:r>
        <w:rPr>
          <w:rFonts w:hint="eastAsia" w:ascii="仿宋_GB2312" w:hAnsi="Times New Roman" w:eastAsia="仿宋_GB2312" w:cs="仿宋_GB2312"/>
          <w:sz w:val="28"/>
          <w:szCs w:val="28"/>
        </w:rPr>
        <w:t>）检查，并</w:t>
      </w:r>
      <w:r>
        <w:rPr>
          <w:rFonts w:hint="eastAsia" w:ascii="黑体" w:hAnsi="黑体" w:eastAsia="黑体" w:cs="仿宋_GB2312"/>
          <w:sz w:val="28"/>
          <w:szCs w:val="28"/>
        </w:rPr>
        <w:t>主动告知</w:t>
      </w:r>
      <w:r>
        <w:rPr>
          <w:rFonts w:hint="eastAsia" w:ascii="仿宋_GB2312" w:hAnsi="Times New Roman" w:eastAsia="仿宋_GB2312" w:cs="仿宋_GB2312"/>
          <w:sz w:val="28"/>
          <w:szCs w:val="28"/>
        </w:rPr>
        <w:t>医务人员。</w:t>
      </w:r>
    </w:p>
    <w:p w14:paraId="7B90AA16">
      <w:pPr>
        <w:spacing w:line="360" w:lineRule="auto"/>
        <w:ind w:firstLine="560" w:firstLineChars="200"/>
        <w:rPr>
          <w:rFonts w:ascii="黑体" w:hAnsi="黑体" w:eastAsia="黑体" w:cs="仿宋_GB2312"/>
          <w:sz w:val="28"/>
          <w:szCs w:val="28"/>
        </w:rPr>
      </w:pPr>
      <w:r>
        <w:rPr>
          <w:rFonts w:hint="eastAsia" w:ascii="黑体" w:hAnsi="黑体" w:eastAsia="黑体" w:cs="仿宋_GB2312"/>
          <w:sz w:val="28"/>
          <w:szCs w:val="28"/>
        </w:rPr>
        <w:t>四、大、</w:t>
      </w:r>
      <w:r>
        <w:rPr>
          <w:rFonts w:hint="eastAsia" w:ascii="黑体" w:hAnsi="黑体" w:eastAsia="黑体" w:cs="仿宋_GB2312"/>
          <w:b/>
          <w:sz w:val="28"/>
          <w:szCs w:val="28"/>
        </w:rPr>
        <w:t>小便标</w:t>
      </w:r>
      <w:r>
        <w:rPr>
          <w:rFonts w:hint="eastAsia" w:ascii="黑体" w:hAnsi="黑体" w:eastAsia="黑体" w:cs="仿宋_GB2312"/>
          <w:sz w:val="28"/>
          <w:szCs w:val="28"/>
        </w:rPr>
        <w:t>本的留取（女性月经期不宜留取）：</w:t>
      </w:r>
    </w:p>
    <w:p w14:paraId="61227E81">
      <w:pPr>
        <w:spacing w:line="360" w:lineRule="auto"/>
        <w:ind w:firstLine="560" w:firstLineChars="200"/>
        <w:rPr>
          <w:rFonts w:ascii="仿宋_GB2312" w:hAnsi="Times New Roman" w:eastAsia="仿宋_GB2312" w:cs="仿宋_GB2312"/>
          <w:sz w:val="28"/>
          <w:szCs w:val="28"/>
        </w:rPr>
      </w:pPr>
      <w:r>
        <w:rPr>
          <w:rFonts w:hint="eastAsia" w:ascii="仿宋_GB2312" w:hAnsi="Times New Roman" w:eastAsia="仿宋_GB2312" w:cs="仿宋_GB2312"/>
          <w:sz w:val="28"/>
          <w:szCs w:val="28"/>
        </w:rPr>
        <w:t>1.请将条形码</w:t>
      </w:r>
      <w:r>
        <w:rPr>
          <w:rFonts w:hint="eastAsia" w:ascii="黑体" w:hAnsi="黑体" w:eastAsia="黑体" w:cs="仿宋_GB2312"/>
          <w:sz w:val="28"/>
          <w:szCs w:val="28"/>
        </w:rPr>
        <w:t>纵向</w:t>
      </w:r>
      <w:r>
        <w:rPr>
          <w:rFonts w:hint="eastAsia" w:ascii="仿宋_GB2312" w:hAnsi="Times New Roman" w:eastAsia="仿宋_GB2312" w:cs="仿宋_GB2312"/>
          <w:sz w:val="28"/>
          <w:szCs w:val="28"/>
        </w:rPr>
        <w:t>贴在试管上，标本放于试管架。</w:t>
      </w:r>
    </w:p>
    <w:p w14:paraId="3DE34E07">
      <w:pPr>
        <w:spacing w:line="360" w:lineRule="auto"/>
        <w:ind w:firstLine="560" w:firstLineChars="200"/>
        <w:rPr>
          <w:rFonts w:ascii="仿宋_GB2312" w:hAnsi="Times New Roman" w:eastAsia="仿宋_GB2312" w:cs="仿宋_GB2312"/>
          <w:sz w:val="28"/>
          <w:szCs w:val="28"/>
        </w:rPr>
      </w:pPr>
      <w:r>
        <w:rPr>
          <w:rFonts w:hint="eastAsia" w:ascii="仿宋_GB2312" w:hAnsi="Times New Roman" w:eastAsia="仿宋_GB2312" w:cs="仿宋_GB2312"/>
          <w:sz w:val="28"/>
          <w:szCs w:val="28"/>
        </w:rPr>
        <w:t>2.尿标本：需清洁外阴后留取中段尿（三分之二管以上）留取尿常规标本。</w:t>
      </w:r>
    </w:p>
    <w:p w14:paraId="2B95420E">
      <w:pPr>
        <w:spacing w:line="360" w:lineRule="auto"/>
        <w:ind w:firstLine="560" w:firstLineChars="200"/>
        <w:rPr>
          <w:rFonts w:ascii="仿宋_GB2312" w:hAnsi="Times New Roman" w:eastAsia="仿宋_GB2312" w:cs="仿宋_GB2312"/>
          <w:sz w:val="28"/>
          <w:szCs w:val="28"/>
        </w:rPr>
      </w:pPr>
      <w:r>
        <w:rPr>
          <w:rFonts w:hint="eastAsia" w:ascii="仿宋_GB2312" w:hAnsi="Times New Roman" w:eastAsia="仿宋_GB2312" w:cs="仿宋_GB2312"/>
          <w:sz w:val="28"/>
          <w:szCs w:val="28"/>
        </w:rPr>
        <w:t>3.便标本：请留取当日新鲜粪便黄豆粒大小即可。</w:t>
      </w:r>
    </w:p>
    <w:p w14:paraId="5E508182">
      <w:pPr>
        <w:spacing w:line="360" w:lineRule="auto"/>
        <w:ind w:firstLine="560" w:firstLineChars="200"/>
        <w:rPr>
          <w:rFonts w:ascii="仿宋_GB2312" w:hAnsi="Times New Roman" w:eastAsia="仿宋_GB2312" w:cs="仿宋_GB2312"/>
          <w:sz w:val="28"/>
          <w:szCs w:val="28"/>
        </w:rPr>
      </w:pPr>
      <w:r>
        <w:rPr>
          <w:rFonts w:hint="eastAsia" w:ascii="黑体" w:hAnsi="黑体" w:eastAsia="黑体" w:cs="仿宋_GB2312"/>
          <w:sz w:val="28"/>
          <w:szCs w:val="28"/>
        </w:rPr>
        <w:t>五、</w:t>
      </w:r>
      <w:r>
        <w:rPr>
          <w:rFonts w:hint="eastAsia" w:ascii="仿宋_GB2312" w:hAnsi="Times New Roman" w:eastAsia="仿宋_GB2312" w:cs="仿宋_GB2312"/>
          <w:sz w:val="28"/>
          <w:szCs w:val="28"/>
        </w:rPr>
        <w:t>当日上午无论检查完毕与否，都请您一定将体检</w:t>
      </w:r>
      <w:r>
        <w:rPr>
          <w:rFonts w:hint="eastAsia" w:ascii="黑体" w:hAnsi="黑体" w:eastAsia="黑体" w:cs="仿宋_GB2312"/>
          <w:sz w:val="28"/>
          <w:szCs w:val="28"/>
        </w:rPr>
        <w:t>导引单交回前台</w:t>
      </w:r>
      <w:r>
        <w:rPr>
          <w:rFonts w:hint="eastAsia" w:ascii="仿宋_GB2312" w:hAnsi="Times New Roman" w:eastAsia="仿宋_GB2312" w:cs="仿宋_GB2312"/>
          <w:sz w:val="28"/>
          <w:szCs w:val="28"/>
        </w:rPr>
        <w:t>审核，改日再来时与前台确定补检时间。</w:t>
      </w:r>
    </w:p>
    <w:p w14:paraId="2F4DD62F">
      <w:pPr>
        <w:spacing w:line="360" w:lineRule="auto"/>
        <w:ind w:firstLine="562" w:firstLineChars="200"/>
        <w:rPr>
          <w:rFonts w:ascii="黑体" w:hAnsi="黑体" w:eastAsia="黑体" w:cs="仿宋_GB2312"/>
          <w:b/>
          <w:sz w:val="28"/>
          <w:szCs w:val="28"/>
        </w:rPr>
      </w:pPr>
      <w:r>
        <w:rPr>
          <w:rFonts w:hint="eastAsia" w:ascii="黑体" w:hAnsi="黑体" w:eastAsia="黑体" w:cs="仿宋_GB2312"/>
          <w:b/>
          <w:sz w:val="28"/>
          <w:szCs w:val="28"/>
          <w:lang w:val="en-US" w:eastAsia="zh-CN"/>
        </w:rPr>
        <w:t>六</w:t>
      </w:r>
      <w:r>
        <w:rPr>
          <w:rFonts w:hint="eastAsia" w:ascii="黑体" w:hAnsi="黑体" w:eastAsia="黑体" w:cs="仿宋_GB2312"/>
          <w:b/>
          <w:sz w:val="28"/>
          <w:szCs w:val="28"/>
        </w:rPr>
        <w:t>、无痛胃肠镜体检须知（实时更新）</w:t>
      </w:r>
    </w:p>
    <w:p w14:paraId="51A67678">
      <w:pPr>
        <w:spacing w:line="360" w:lineRule="auto"/>
        <w:ind w:firstLine="560" w:firstLineChars="200"/>
        <w:rPr>
          <w:rFonts w:hint="eastAsia" w:ascii="仿宋_GB2312" w:hAnsi="Times New Roman" w:eastAsia="仿宋_GB2312" w:cs="仿宋_GB2312"/>
          <w:sz w:val="28"/>
          <w:szCs w:val="28"/>
          <w:lang w:val="en-US" w:eastAsia="zh-CN"/>
        </w:rPr>
      </w:pPr>
      <w:r>
        <w:rPr>
          <w:rFonts w:hint="eastAsia" w:ascii="仿宋_GB2312" w:hAnsi="Times New Roman" w:eastAsia="仿宋_GB2312" w:cs="仿宋_GB2312"/>
          <w:sz w:val="28"/>
          <w:szCs w:val="28"/>
        </w:rPr>
        <w:t>1.在完成常规体检项目</w:t>
      </w:r>
      <w:r>
        <w:rPr>
          <w:rFonts w:hint="eastAsia" w:ascii="仿宋_GB2312" w:eastAsia="仿宋_GB2312" w:cs="仿宋_GB2312"/>
          <w:sz w:val="28"/>
          <w:szCs w:val="28"/>
          <w:lang w:val="en-US" w:eastAsia="zh-CN"/>
        </w:rPr>
        <w:t>到</w:t>
      </w:r>
      <w:r>
        <w:rPr>
          <w:rFonts w:hint="eastAsia" w:ascii="仿宋_GB2312" w:hAnsi="Times New Roman" w:eastAsia="仿宋_GB2312" w:cs="仿宋_GB2312"/>
          <w:sz w:val="28"/>
          <w:szCs w:val="28"/>
        </w:rPr>
        <w:t>体检中心吧台领取泻药</w:t>
      </w:r>
      <w:r>
        <w:rPr>
          <w:rFonts w:hint="eastAsia" w:ascii="仿宋_GB2312" w:eastAsia="仿宋_GB2312" w:cs="仿宋_GB2312"/>
          <w:sz w:val="28"/>
          <w:szCs w:val="28"/>
          <w:lang w:val="en-US" w:eastAsia="zh-CN"/>
        </w:rPr>
        <w:t>后</w:t>
      </w:r>
      <w:r>
        <w:rPr>
          <w:rFonts w:hint="eastAsia" w:ascii="仿宋_GB2312" w:hAnsi="Times New Roman" w:eastAsia="仿宋_GB2312" w:cs="仿宋_GB2312"/>
          <w:sz w:val="28"/>
          <w:szCs w:val="28"/>
        </w:rPr>
        <w:t>至门诊三楼腔镜室根据自己的日程需求进行胃肠镜的预约检</w:t>
      </w:r>
      <w:r>
        <w:rPr>
          <w:rFonts w:hint="eastAsia" w:ascii="仿宋_GB2312" w:eastAsia="仿宋_GB2312" w:cs="仿宋_GB2312"/>
          <w:sz w:val="28"/>
          <w:szCs w:val="28"/>
          <w:lang w:val="en-US" w:eastAsia="zh-CN"/>
        </w:rPr>
        <w:t>查。</w:t>
      </w:r>
    </w:p>
    <w:p w14:paraId="07B3C597">
      <w:pPr>
        <w:spacing w:line="360" w:lineRule="auto"/>
        <w:ind w:firstLine="560" w:firstLineChars="200"/>
        <w:rPr>
          <w:rFonts w:ascii="仿宋_GB2312" w:hAnsi="Times New Roman" w:eastAsia="仿宋_GB2312" w:cs="仿宋_GB2312"/>
          <w:sz w:val="28"/>
          <w:szCs w:val="28"/>
        </w:rPr>
      </w:pPr>
      <w:r>
        <w:rPr>
          <w:rFonts w:hint="eastAsia" w:ascii="仿宋_GB2312" w:hAnsi="Times New Roman" w:eastAsia="仿宋_GB2312" w:cs="仿宋_GB2312"/>
          <w:sz w:val="28"/>
          <w:szCs w:val="28"/>
        </w:rPr>
        <w:t>2.因特殊原因在常规体检结束后近期不能进行胃肠镜检查的人员可另选时间进行预约检查</w:t>
      </w:r>
      <w:r>
        <w:rPr>
          <w:rFonts w:hint="eastAsia" w:ascii="仿宋_GB2312" w:eastAsia="仿宋_GB2312" w:cs="仿宋_GB2312"/>
          <w:sz w:val="28"/>
          <w:szCs w:val="28"/>
          <w:lang w:eastAsia="zh-CN"/>
        </w:rPr>
        <w:t>，</w:t>
      </w:r>
      <w:r>
        <w:rPr>
          <w:rFonts w:hint="eastAsia" w:ascii="仿宋_GB2312" w:eastAsia="仿宋_GB2312" w:cs="仿宋_GB2312"/>
          <w:sz w:val="28"/>
          <w:szCs w:val="28"/>
          <w:lang w:val="en-US" w:eastAsia="zh-CN"/>
        </w:rPr>
        <w:t>检</w:t>
      </w:r>
      <w:r>
        <w:rPr>
          <w:rFonts w:hint="eastAsia" w:ascii="仿宋_GB2312" w:hAnsi="Times New Roman" w:eastAsia="仿宋_GB2312" w:cs="仿宋_GB2312"/>
          <w:color w:val="000000" w:themeColor="text1"/>
          <w:sz w:val="28"/>
          <w:szCs w:val="28"/>
          <w14:textFill>
            <w14:solidFill>
              <w14:schemeClr w14:val="tx1"/>
            </w14:solidFill>
          </w14:textFill>
        </w:rPr>
        <w:t>查需要提供</w:t>
      </w:r>
      <w:r>
        <w:rPr>
          <w:rFonts w:hint="eastAsia" w:ascii="仿宋_GB2312" w:eastAsia="仿宋_GB2312" w:cs="仿宋_GB2312"/>
          <w:color w:val="000000" w:themeColor="text1"/>
          <w:sz w:val="28"/>
          <w:szCs w:val="28"/>
          <w:lang w:val="en-US" w:eastAsia="zh-CN"/>
          <w14:textFill>
            <w14:solidFill>
              <w14:schemeClr w14:val="tx1"/>
            </w14:solidFill>
          </w14:textFill>
        </w:rPr>
        <w:t>一</w:t>
      </w:r>
      <w:r>
        <w:rPr>
          <w:rFonts w:hint="eastAsia" w:ascii="仿宋_GB2312" w:hAnsi="Times New Roman" w:eastAsia="仿宋_GB2312" w:cs="仿宋_GB2312"/>
          <w:color w:val="000000" w:themeColor="text1"/>
          <w:sz w:val="28"/>
          <w:szCs w:val="28"/>
          <w14:textFill>
            <w14:solidFill>
              <w14:schemeClr w14:val="tx1"/>
            </w14:solidFill>
          </w14:textFill>
        </w:rPr>
        <w:t>周内的心电图报告</w:t>
      </w:r>
      <w:r>
        <w:rPr>
          <w:rFonts w:hint="eastAsia" w:ascii="仿宋_GB2312" w:eastAsia="仿宋_GB2312" w:cs="仿宋_GB2312"/>
          <w:color w:val="000000" w:themeColor="text1"/>
          <w:sz w:val="28"/>
          <w:szCs w:val="28"/>
          <w:lang w:val="en-US" w:eastAsia="zh-CN"/>
          <w14:textFill>
            <w14:solidFill>
              <w14:schemeClr w14:val="tx1"/>
            </w14:solidFill>
          </w14:textFill>
        </w:rPr>
        <w:t>及</w:t>
      </w:r>
      <w:r>
        <w:rPr>
          <w:rFonts w:hint="eastAsia" w:ascii="仿宋_GB2312" w:hAnsi="Times New Roman" w:eastAsia="仿宋_GB2312" w:cs="仿宋_GB2312"/>
          <w:color w:val="000000" w:themeColor="text1"/>
          <w:sz w:val="28"/>
          <w:szCs w:val="28"/>
          <w14:textFill>
            <w14:solidFill>
              <w14:schemeClr w14:val="tx1"/>
            </w14:solidFill>
          </w14:textFill>
        </w:rPr>
        <w:t>血凝报告。</w:t>
      </w:r>
    </w:p>
    <w:p w14:paraId="48031946">
      <w:pPr>
        <w:spacing w:line="360" w:lineRule="auto"/>
        <w:ind w:firstLine="560" w:firstLineChars="200"/>
        <w:rPr>
          <w:rFonts w:ascii="仿宋_GB2312" w:hAnsi="Times New Roman" w:eastAsia="仿宋_GB2312" w:cs="仿宋_GB2312"/>
          <w:sz w:val="28"/>
          <w:szCs w:val="28"/>
        </w:rPr>
      </w:pPr>
      <w:r>
        <w:rPr>
          <w:rFonts w:hint="eastAsia" w:ascii="仿宋_GB2312" w:hAnsi="Times New Roman" w:eastAsia="仿宋_GB2312" w:cs="仿宋_GB2312"/>
          <w:sz w:val="28"/>
          <w:szCs w:val="28"/>
        </w:rPr>
        <w:t>3.请已经完成胃肠镜检查预约的人员按照预约时间进行检查，有特殊原因不能在预约时间进行检查的人员请至少提前一天与腔镜室联系并告知（胃肠镜预约电话：80185309），请勿爽约。</w:t>
      </w:r>
    </w:p>
    <w:p w14:paraId="218C1FB1">
      <w:pPr>
        <w:spacing w:line="360" w:lineRule="auto"/>
        <w:ind w:firstLine="560" w:firstLineChars="200"/>
        <w:rPr>
          <w:rFonts w:ascii="仿宋_GB2312" w:hAnsi="Times New Roman" w:eastAsia="仿宋_GB2312" w:cs="仿宋_GB2312"/>
          <w:sz w:val="28"/>
          <w:szCs w:val="28"/>
        </w:rPr>
      </w:pPr>
      <w:r>
        <w:rPr>
          <w:rFonts w:hint="eastAsia" w:ascii="仿宋_GB2312" w:hAnsi="Times New Roman" w:eastAsia="仿宋_GB2312" w:cs="仿宋_GB2312"/>
          <w:sz w:val="28"/>
          <w:szCs w:val="28"/>
        </w:rPr>
        <w:t>4.因个人原因不能在预约时间进行检查的人员在进行再次预约时需</w:t>
      </w:r>
      <w:r>
        <w:rPr>
          <w:rFonts w:hint="eastAsia" w:ascii="黑体" w:hAnsi="黑体" w:eastAsia="黑体" w:cs="仿宋_GB2312"/>
          <w:b/>
          <w:sz w:val="28"/>
          <w:szCs w:val="28"/>
        </w:rPr>
        <w:t>重新进行心电图、血凝检查，费用自理（36+3</w:t>
      </w:r>
      <w:r>
        <w:rPr>
          <w:rFonts w:ascii="黑体" w:hAnsi="黑体" w:eastAsia="黑体" w:cs="仿宋_GB2312"/>
          <w:b/>
          <w:sz w:val="28"/>
          <w:szCs w:val="28"/>
        </w:rPr>
        <w:t>5</w:t>
      </w:r>
      <w:r>
        <w:rPr>
          <w:rFonts w:hint="eastAsia" w:ascii="黑体" w:hAnsi="黑体" w:eastAsia="黑体" w:cs="仿宋_GB2312"/>
          <w:b/>
          <w:sz w:val="28"/>
          <w:szCs w:val="28"/>
        </w:rPr>
        <w:t>=7</w:t>
      </w:r>
      <w:r>
        <w:rPr>
          <w:rFonts w:ascii="黑体" w:hAnsi="黑体" w:eastAsia="黑体" w:cs="仿宋_GB2312"/>
          <w:b/>
          <w:sz w:val="28"/>
          <w:szCs w:val="28"/>
        </w:rPr>
        <w:t>1</w:t>
      </w:r>
      <w:r>
        <w:rPr>
          <w:rFonts w:hint="eastAsia" w:ascii="黑体" w:hAnsi="黑体" w:eastAsia="黑体" w:cs="仿宋_GB2312"/>
          <w:b/>
          <w:sz w:val="28"/>
          <w:szCs w:val="28"/>
        </w:rPr>
        <w:t>元/人，注：价格会根据相关规定实时调整）</w:t>
      </w:r>
      <w:r>
        <w:rPr>
          <w:rFonts w:hint="eastAsia" w:ascii="仿宋_GB2312" w:hAnsi="Times New Roman" w:eastAsia="仿宋_GB2312" w:cs="仿宋_GB2312"/>
          <w:sz w:val="28"/>
          <w:szCs w:val="28"/>
        </w:rPr>
        <w:t>。</w:t>
      </w:r>
    </w:p>
    <w:p w14:paraId="1D7BBF0B">
      <w:pPr>
        <w:spacing w:line="360" w:lineRule="auto"/>
        <w:ind w:firstLine="560" w:firstLineChars="200"/>
        <w:rPr>
          <w:rFonts w:ascii="仿宋_GB2312" w:hAnsi="Times New Roman" w:eastAsia="仿宋_GB2312" w:cs="仿宋_GB2312"/>
          <w:sz w:val="28"/>
          <w:szCs w:val="28"/>
        </w:rPr>
      </w:pPr>
      <w:r>
        <w:rPr>
          <w:rFonts w:hint="eastAsia" w:ascii="仿宋_GB2312" w:hAnsi="Times New Roman" w:eastAsia="仿宋_GB2312" w:cs="仿宋_GB2312"/>
          <w:sz w:val="28"/>
          <w:szCs w:val="28"/>
        </w:rPr>
        <w:t>5.在进行胃肠镜检查时需有家属陪同，请带上身份证、医保卡、及</w:t>
      </w:r>
      <w:r>
        <w:rPr>
          <w:rFonts w:hint="eastAsia" w:ascii="仿宋_GB2312" w:eastAsia="仿宋_GB2312" w:cs="仿宋_GB2312"/>
          <w:sz w:val="28"/>
          <w:szCs w:val="28"/>
          <w:lang w:val="en-US" w:eastAsia="zh-CN"/>
        </w:rPr>
        <w:t>一</w:t>
      </w:r>
      <w:r>
        <w:rPr>
          <w:rFonts w:hint="eastAsia" w:ascii="仿宋_GB2312" w:hAnsi="Times New Roman" w:eastAsia="仿宋_GB2312" w:cs="仿宋_GB2312"/>
          <w:color w:val="000000" w:themeColor="text1"/>
          <w:sz w:val="28"/>
          <w:szCs w:val="28"/>
          <w14:textFill>
            <w14:solidFill>
              <w14:schemeClr w14:val="tx1"/>
            </w14:solidFill>
          </w14:textFill>
        </w:rPr>
        <w:t>周内心电</w:t>
      </w:r>
      <w:r>
        <w:rPr>
          <w:rFonts w:hint="eastAsia" w:ascii="仿宋_GB2312" w:hAnsi="Times New Roman" w:eastAsia="仿宋_GB2312" w:cs="仿宋_GB2312"/>
          <w:sz w:val="28"/>
          <w:szCs w:val="28"/>
        </w:rPr>
        <w:t>图报告、血凝报告</w:t>
      </w:r>
      <w:r>
        <w:rPr>
          <w:rFonts w:hint="eastAsia" w:ascii="仿宋_GB2312" w:eastAsia="仿宋_GB2312" w:cs="仿宋_GB2312"/>
          <w:sz w:val="28"/>
          <w:szCs w:val="28"/>
          <w:lang w:eastAsia="zh-CN"/>
        </w:rPr>
        <w:t>、</w:t>
      </w:r>
      <w:r>
        <w:rPr>
          <w:rFonts w:hint="eastAsia" w:ascii="仿宋_GB2312" w:eastAsia="仿宋_GB2312" w:cs="仿宋_GB2312"/>
          <w:sz w:val="28"/>
          <w:szCs w:val="28"/>
          <w:lang w:val="en-US" w:eastAsia="zh-CN"/>
        </w:rPr>
        <w:t>麻醉评估结果</w:t>
      </w:r>
      <w:r>
        <w:rPr>
          <w:rFonts w:hint="eastAsia" w:ascii="仿宋_GB2312" w:hAnsi="Times New Roman" w:eastAsia="仿宋_GB2312" w:cs="仿宋_GB2312"/>
          <w:sz w:val="28"/>
          <w:szCs w:val="28"/>
        </w:rPr>
        <w:t>，具体注意事项见《内镜检查知情同意书》，可在检查前与消化科医生说明如有息肉、腺瘤等病灶是否在检查的同时进行微创治疗(避免二次检查、治疗，</w:t>
      </w:r>
      <w:r>
        <w:rPr>
          <w:rFonts w:hint="eastAsia" w:ascii="黑体" w:hAnsi="黑体" w:eastAsia="黑体" w:cs="仿宋_GB2312"/>
          <w:b/>
          <w:sz w:val="28"/>
          <w:szCs w:val="28"/>
        </w:rPr>
        <w:t>并主动告知是否服用抗凝药物等特殊情况</w:t>
      </w:r>
      <w:r>
        <w:rPr>
          <w:rFonts w:hint="eastAsia" w:ascii="仿宋_GB2312" w:hAnsi="Times New Roman" w:eastAsia="仿宋_GB2312" w:cs="仿宋_GB2312"/>
          <w:sz w:val="28"/>
          <w:szCs w:val="28"/>
        </w:rPr>
        <w:t>)。</w:t>
      </w:r>
    </w:p>
    <w:p w14:paraId="0594214F">
      <w:pPr>
        <w:spacing w:line="360" w:lineRule="auto"/>
        <w:ind w:firstLine="560" w:firstLineChars="200"/>
        <w:rPr>
          <w:rFonts w:ascii="仿宋_GB2312" w:hAnsi="Times New Roman" w:eastAsia="仿宋_GB2312" w:cs="仿宋_GB2312"/>
          <w:sz w:val="28"/>
          <w:szCs w:val="28"/>
        </w:rPr>
      </w:pPr>
      <w:r>
        <w:rPr>
          <w:rFonts w:hint="eastAsia" w:ascii="仿宋_GB2312" w:hAnsi="Times New Roman" w:eastAsia="仿宋_GB2312" w:cs="仿宋_GB2312"/>
          <w:sz w:val="28"/>
          <w:szCs w:val="28"/>
        </w:rPr>
        <w:t>6.息肉、腺瘤的微创治疗、病理检查及相关耗材等</w:t>
      </w:r>
      <w:r>
        <w:rPr>
          <w:rFonts w:hint="eastAsia" w:ascii="黑体" w:hAnsi="黑体" w:eastAsia="黑体" w:cs="仿宋_GB2312"/>
          <w:b/>
          <w:sz w:val="28"/>
          <w:szCs w:val="28"/>
        </w:rPr>
        <w:t>费用自理</w:t>
      </w:r>
      <w:r>
        <w:rPr>
          <w:rFonts w:hint="eastAsia" w:ascii="仿宋_GB2312" w:hAnsi="Times New Roman" w:eastAsia="仿宋_GB2312" w:cs="仿宋_GB2312"/>
          <w:sz w:val="28"/>
          <w:szCs w:val="28"/>
        </w:rPr>
        <w:t>，较大（多）的息肉、腺瘤等微创治疗后可能会被要求住院观察，请予配合。</w:t>
      </w:r>
    </w:p>
    <w:p w14:paraId="47B21151">
      <w:pPr>
        <w:spacing w:line="360" w:lineRule="auto"/>
        <w:ind w:firstLine="560" w:firstLineChars="200"/>
        <w:rPr>
          <w:rFonts w:ascii="仿宋_GB2312" w:hAnsi="Times New Roman" w:eastAsia="仿宋_GB2312" w:cs="仿宋_GB2312"/>
          <w:sz w:val="28"/>
          <w:szCs w:val="28"/>
        </w:rPr>
      </w:pPr>
      <w:r>
        <w:rPr>
          <w:rFonts w:hint="eastAsia" w:ascii="仿宋_GB2312" w:hAnsi="Times New Roman" w:eastAsia="仿宋_GB2312" w:cs="仿宋_GB2312"/>
          <w:sz w:val="28"/>
          <w:szCs w:val="28"/>
        </w:rPr>
        <w:t>7.70周岁以上人员不建议在体检时做无痛胃肠镜，如有需要建议自行门诊或住院就诊。</w:t>
      </w:r>
    </w:p>
    <w:p w14:paraId="335322B5">
      <w:pPr>
        <w:jc w:val="center"/>
        <w:rPr>
          <w:rFonts w:ascii="仿宋_GB2312" w:hAnsi="Times New Roman" w:eastAsia="宋体" w:cs="仿宋_GB2312"/>
          <w:sz w:val="28"/>
          <w:szCs w:val="28"/>
        </w:rPr>
      </w:pPr>
      <w:r>
        <w:rPr>
          <w:rFonts w:hint="eastAsia" w:ascii="Times New Roman" w:hAnsi="Times New Roman" w:eastAsia="宋体" w:cs="Times New Roman"/>
          <w:szCs w:val="21"/>
        </w:rPr>
        <w:drawing>
          <wp:anchor distT="0" distB="0" distL="114300" distR="114300" simplePos="0" relativeHeight="251659264" behindDoc="1" locked="0" layoutInCell="1" allowOverlap="1">
            <wp:simplePos x="0" y="0"/>
            <wp:positionH relativeFrom="margin">
              <wp:posOffset>76200</wp:posOffset>
            </wp:positionH>
            <wp:positionV relativeFrom="paragraph">
              <wp:posOffset>129540</wp:posOffset>
            </wp:positionV>
            <wp:extent cx="5267325" cy="2980690"/>
            <wp:effectExtent l="0" t="0" r="9525" b="10160"/>
            <wp:wrapTight wrapText="bothSides">
              <wp:wrapPolygon>
                <wp:start x="0" y="0"/>
                <wp:lineTo x="0" y="21398"/>
                <wp:lineTo x="21561" y="21398"/>
                <wp:lineTo x="21561" y="0"/>
                <wp:lineTo x="0" y="0"/>
              </wp:wrapPolygon>
            </wp:wrapTight>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267325" cy="2980690"/>
                    </a:xfrm>
                    <a:prstGeom prst="rect">
                      <a:avLst/>
                    </a:prstGeom>
                    <a:noFill/>
                  </pic:spPr>
                </pic:pic>
              </a:graphicData>
            </a:graphic>
          </wp:anchor>
        </w:drawing>
      </w:r>
    </w:p>
    <w:p w14:paraId="5394255B">
      <w:pPr>
        <w:jc w:val="center"/>
        <w:rPr>
          <w:rFonts w:ascii="黑体" w:hAnsi="黑体" w:eastAsia="黑体" w:cs="Times New Roman"/>
          <w:sz w:val="30"/>
          <w:szCs w:val="30"/>
        </w:rPr>
      </w:pPr>
    </w:p>
    <w:p w14:paraId="31FCEB34">
      <w:pPr>
        <w:jc w:val="center"/>
        <w:rPr>
          <w:rFonts w:ascii="黑体" w:hAnsi="黑体" w:eastAsia="黑体" w:cs="Times New Roman"/>
          <w:sz w:val="32"/>
          <w:szCs w:val="32"/>
        </w:rPr>
      </w:pPr>
    </w:p>
    <w:p w14:paraId="64DAA5AE">
      <w:pPr>
        <w:rPr>
          <w:sz w:val="28"/>
          <w:szCs w:val="28"/>
        </w:rPr>
      </w:pPr>
    </w:p>
    <w:p w14:paraId="12C4BB9C">
      <w:pPr>
        <w:jc w:val="center"/>
        <w:rPr>
          <w:rFonts w:hint="eastAsia" w:ascii="仿宋_GB2312" w:cs="仿宋_GB2312"/>
          <w:sz w:val="28"/>
          <w:szCs w:val="28"/>
        </w:rPr>
      </w:pPr>
    </w:p>
    <w:p w14:paraId="2FCB2772">
      <w:pPr>
        <w:spacing w:after="156" w:afterLines="50"/>
        <w:jc w:val="center"/>
        <w:rPr>
          <w:rFonts w:hint="eastAsia" w:eastAsia="方正小标宋_GBK"/>
          <w:sz w:val="44"/>
        </w:rPr>
      </w:pPr>
    </w:p>
    <w:p w14:paraId="50D663BF">
      <w:pPr>
        <w:spacing w:line="440" w:lineRule="exact"/>
        <w:rPr>
          <w:rFonts w:eastAsia="黑体"/>
          <w:sz w:val="32"/>
          <w:szCs w:val="32"/>
        </w:rPr>
      </w:pPr>
    </w:p>
    <w:p w14:paraId="5DB63A05">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大标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FiZGVhYTQ2ZWI1MmRhYjg5ODM5ZTUwNjU0OWEzNTMifQ=="/>
  </w:docVars>
  <w:rsids>
    <w:rsidRoot w:val="00D11AA4"/>
    <w:rsid w:val="0000691B"/>
    <w:rsid w:val="00014599"/>
    <w:rsid w:val="0001725A"/>
    <w:rsid w:val="00024CE1"/>
    <w:rsid w:val="000276CB"/>
    <w:rsid w:val="00033F37"/>
    <w:rsid w:val="000654F1"/>
    <w:rsid w:val="00070AB9"/>
    <w:rsid w:val="00071A50"/>
    <w:rsid w:val="00071AF8"/>
    <w:rsid w:val="00084ABC"/>
    <w:rsid w:val="0008670F"/>
    <w:rsid w:val="000869FE"/>
    <w:rsid w:val="000D0790"/>
    <w:rsid w:val="000D21F5"/>
    <w:rsid w:val="000E7D75"/>
    <w:rsid w:val="000F3521"/>
    <w:rsid w:val="000F5E4D"/>
    <w:rsid w:val="000F68C3"/>
    <w:rsid w:val="001016B2"/>
    <w:rsid w:val="00105145"/>
    <w:rsid w:val="001119B4"/>
    <w:rsid w:val="0011374B"/>
    <w:rsid w:val="00116ED0"/>
    <w:rsid w:val="001375FD"/>
    <w:rsid w:val="00165AE7"/>
    <w:rsid w:val="0017390B"/>
    <w:rsid w:val="001867D6"/>
    <w:rsid w:val="00186A5C"/>
    <w:rsid w:val="001967DE"/>
    <w:rsid w:val="001A2DAE"/>
    <w:rsid w:val="001A41A7"/>
    <w:rsid w:val="001A5F2F"/>
    <w:rsid w:val="001C0209"/>
    <w:rsid w:val="001D24FF"/>
    <w:rsid w:val="001D32A7"/>
    <w:rsid w:val="001E3F4B"/>
    <w:rsid w:val="001F1191"/>
    <w:rsid w:val="001F2EB7"/>
    <w:rsid w:val="0020464B"/>
    <w:rsid w:val="00213676"/>
    <w:rsid w:val="00216BE0"/>
    <w:rsid w:val="002447D5"/>
    <w:rsid w:val="00244AE8"/>
    <w:rsid w:val="002675D0"/>
    <w:rsid w:val="00271E4B"/>
    <w:rsid w:val="00273C4F"/>
    <w:rsid w:val="00275E1C"/>
    <w:rsid w:val="002B170F"/>
    <w:rsid w:val="002B472F"/>
    <w:rsid w:val="002B535B"/>
    <w:rsid w:val="002D1F64"/>
    <w:rsid w:val="002D3399"/>
    <w:rsid w:val="002D6A81"/>
    <w:rsid w:val="002E20E2"/>
    <w:rsid w:val="002E28EC"/>
    <w:rsid w:val="002E5D0F"/>
    <w:rsid w:val="002F0A2B"/>
    <w:rsid w:val="002F5DFE"/>
    <w:rsid w:val="002F6F71"/>
    <w:rsid w:val="0030528C"/>
    <w:rsid w:val="00313659"/>
    <w:rsid w:val="0032268B"/>
    <w:rsid w:val="003266DD"/>
    <w:rsid w:val="00334D8D"/>
    <w:rsid w:val="00344854"/>
    <w:rsid w:val="00345050"/>
    <w:rsid w:val="0035376D"/>
    <w:rsid w:val="003651D1"/>
    <w:rsid w:val="00370181"/>
    <w:rsid w:val="0037471B"/>
    <w:rsid w:val="003747A4"/>
    <w:rsid w:val="00374BE5"/>
    <w:rsid w:val="00380D5F"/>
    <w:rsid w:val="003814B3"/>
    <w:rsid w:val="003A0D5A"/>
    <w:rsid w:val="003A400D"/>
    <w:rsid w:val="003A68E9"/>
    <w:rsid w:val="003A718F"/>
    <w:rsid w:val="003B2085"/>
    <w:rsid w:val="003B4D1A"/>
    <w:rsid w:val="003B5E46"/>
    <w:rsid w:val="003C7C18"/>
    <w:rsid w:val="003D45B8"/>
    <w:rsid w:val="003E1962"/>
    <w:rsid w:val="003F4F4D"/>
    <w:rsid w:val="0040065A"/>
    <w:rsid w:val="00406441"/>
    <w:rsid w:val="0042558A"/>
    <w:rsid w:val="00426088"/>
    <w:rsid w:val="00433544"/>
    <w:rsid w:val="00436A8C"/>
    <w:rsid w:val="00436AE2"/>
    <w:rsid w:val="004430EF"/>
    <w:rsid w:val="00457238"/>
    <w:rsid w:val="00467FE7"/>
    <w:rsid w:val="004763C8"/>
    <w:rsid w:val="00482DF9"/>
    <w:rsid w:val="00490B14"/>
    <w:rsid w:val="00490EC5"/>
    <w:rsid w:val="00497150"/>
    <w:rsid w:val="004B5918"/>
    <w:rsid w:val="004B7A8F"/>
    <w:rsid w:val="004C1B90"/>
    <w:rsid w:val="004E1596"/>
    <w:rsid w:val="004E30AE"/>
    <w:rsid w:val="004E40E1"/>
    <w:rsid w:val="004F6C97"/>
    <w:rsid w:val="00502292"/>
    <w:rsid w:val="005040FE"/>
    <w:rsid w:val="00507135"/>
    <w:rsid w:val="00512DDD"/>
    <w:rsid w:val="005257CB"/>
    <w:rsid w:val="00526AFA"/>
    <w:rsid w:val="00542529"/>
    <w:rsid w:val="00545412"/>
    <w:rsid w:val="00546535"/>
    <w:rsid w:val="0054779D"/>
    <w:rsid w:val="00551825"/>
    <w:rsid w:val="00556295"/>
    <w:rsid w:val="00557601"/>
    <w:rsid w:val="00560DD4"/>
    <w:rsid w:val="00561156"/>
    <w:rsid w:val="0057140E"/>
    <w:rsid w:val="00571EF9"/>
    <w:rsid w:val="005852CB"/>
    <w:rsid w:val="005B1EC3"/>
    <w:rsid w:val="005D0254"/>
    <w:rsid w:val="005D26F9"/>
    <w:rsid w:val="005D6527"/>
    <w:rsid w:val="00601074"/>
    <w:rsid w:val="00607BCF"/>
    <w:rsid w:val="00623CF8"/>
    <w:rsid w:val="00624140"/>
    <w:rsid w:val="00626333"/>
    <w:rsid w:val="00656F58"/>
    <w:rsid w:val="00662FAF"/>
    <w:rsid w:val="00664B73"/>
    <w:rsid w:val="00665786"/>
    <w:rsid w:val="0067724A"/>
    <w:rsid w:val="00677571"/>
    <w:rsid w:val="006A0D8D"/>
    <w:rsid w:val="006B3097"/>
    <w:rsid w:val="006D2764"/>
    <w:rsid w:val="006D6A23"/>
    <w:rsid w:val="006E4DE6"/>
    <w:rsid w:val="006E5A83"/>
    <w:rsid w:val="006F1650"/>
    <w:rsid w:val="006F24D4"/>
    <w:rsid w:val="006F49D1"/>
    <w:rsid w:val="0071278E"/>
    <w:rsid w:val="00722608"/>
    <w:rsid w:val="00726E52"/>
    <w:rsid w:val="00750C1B"/>
    <w:rsid w:val="00766ABF"/>
    <w:rsid w:val="0079055C"/>
    <w:rsid w:val="007907AA"/>
    <w:rsid w:val="007A437B"/>
    <w:rsid w:val="007C10B9"/>
    <w:rsid w:val="007C5A5A"/>
    <w:rsid w:val="007D5CEB"/>
    <w:rsid w:val="007D6218"/>
    <w:rsid w:val="007E0D0D"/>
    <w:rsid w:val="007E53BF"/>
    <w:rsid w:val="00800BAC"/>
    <w:rsid w:val="00800CCB"/>
    <w:rsid w:val="0080132C"/>
    <w:rsid w:val="008068F1"/>
    <w:rsid w:val="008245F7"/>
    <w:rsid w:val="00836DD0"/>
    <w:rsid w:val="00850573"/>
    <w:rsid w:val="00880E52"/>
    <w:rsid w:val="00884301"/>
    <w:rsid w:val="00894015"/>
    <w:rsid w:val="00894EFB"/>
    <w:rsid w:val="008A12D5"/>
    <w:rsid w:val="008A6621"/>
    <w:rsid w:val="008A7D60"/>
    <w:rsid w:val="008D7A06"/>
    <w:rsid w:val="008D7CE3"/>
    <w:rsid w:val="008E6786"/>
    <w:rsid w:val="008E6B2F"/>
    <w:rsid w:val="008E7262"/>
    <w:rsid w:val="009164BA"/>
    <w:rsid w:val="00931990"/>
    <w:rsid w:val="00933AC8"/>
    <w:rsid w:val="00947F1E"/>
    <w:rsid w:val="009511A1"/>
    <w:rsid w:val="009540A9"/>
    <w:rsid w:val="0095611A"/>
    <w:rsid w:val="00983D1B"/>
    <w:rsid w:val="00991F87"/>
    <w:rsid w:val="0099271E"/>
    <w:rsid w:val="009A251D"/>
    <w:rsid w:val="009A334A"/>
    <w:rsid w:val="009B56D9"/>
    <w:rsid w:val="009B5D50"/>
    <w:rsid w:val="009D4B7C"/>
    <w:rsid w:val="009E3271"/>
    <w:rsid w:val="009F18B0"/>
    <w:rsid w:val="009F3CAD"/>
    <w:rsid w:val="009F7DC1"/>
    <w:rsid w:val="00A00047"/>
    <w:rsid w:val="00A02DF6"/>
    <w:rsid w:val="00A14E22"/>
    <w:rsid w:val="00A16284"/>
    <w:rsid w:val="00A22CBA"/>
    <w:rsid w:val="00A3025F"/>
    <w:rsid w:val="00A433AE"/>
    <w:rsid w:val="00A4644A"/>
    <w:rsid w:val="00A52F7A"/>
    <w:rsid w:val="00A62E2E"/>
    <w:rsid w:val="00A70C4A"/>
    <w:rsid w:val="00A73FA1"/>
    <w:rsid w:val="00A7484B"/>
    <w:rsid w:val="00A869B2"/>
    <w:rsid w:val="00AB4153"/>
    <w:rsid w:val="00AB4287"/>
    <w:rsid w:val="00AB4F0F"/>
    <w:rsid w:val="00AD0C35"/>
    <w:rsid w:val="00AE30AD"/>
    <w:rsid w:val="00AE66FF"/>
    <w:rsid w:val="00AF1284"/>
    <w:rsid w:val="00AF7728"/>
    <w:rsid w:val="00B04848"/>
    <w:rsid w:val="00B1138E"/>
    <w:rsid w:val="00B11F6B"/>
    <w:rsid w:val="00B25BF3"/>
    <w:rsid w:val="00B26874"/>
    <w:rsid w:val="00B3064F"/>
    <w:rsid w:val="00B53877"/>
    <w:rsid w:val="00B57115"/>
    <w:rsid w:val="00B60F8E"/>
    <w:rsid w:val="00B6433A"/>
    <w:rsid w:val="00B64496"/>
    <w:rsid w:val="00B739C0"/>
    <w:rsid w:val="00B74A2B"/>
    <w:rsid w:val="00B8531F"/>
    <w:rsid w:val="00B86A78"/>
    <w:rsid w:val="00BB6F33"/>
    <w:rsid w:val="00BC0328"/>
    <w:rsid w:val="00BD44AC"/>
    <w:rsid w:val="00BD5CF8"/>
    <w:rsid w:val="00C01BBF"/>
    <w:rsid w:val="00C15569"/>
    <w:rsid w:val="00C2394A"/>
    <w:rsid w:val="00C36B08"/>
    <w:rsid w:val="00C4603D"/>
    <w:rsid w:val="00C47832"/>
    <w:rsid w:val="00C51ACB"/>
    <w:rsid w:val="00C677BF"/>
    <w:rsid w:val="00C7507F"/>
    <w:rsid w:val="00C9588D"/>
    <w:rsid w:val="00CA373C"/>
    <w:rsid w:val="00CA7E5D"/>
    <w:rsid w:val="00CB6920"/>
    <w:rsid w:val="00CB76BF"/>
    <w:rsid w:val="00CC198F"/>
    <w:rsid w:val="00CD1746"/>
    <w:rsid w:val="00CD1769"/>
    <w:rsid w:val="00CD543C"/>
    <w:rsid w:val="00CE56F2"/>
    <w:rsid w:val="00CF09E1"/>
    <w:rsid w:val="00CF3D4D"/>
    <w:rsid w:val="00CF4E56"/>
    <w:rsid w:val="00D06E1E"/>
    <w:rsid w:val="00D10B43"/>
    <w:rsid w:val="00D11AA4"/>
    <w:rsid w:val="00D20783"/>
    <w:rsid w:val="00D25854"/>
    <w:rsid w:val="00D27B38"/>
    <w:rsid w:val="00D505DF"/>
    <w:rsid w:val="00D57F40"/>
    <w:rsid w:val="00D61499"/>
    <w:rsid w:val="00D752A5"/>
    <w:rsid w:val="00D80B6D"/>
    <w:rsid w:val="00D83D94"/>
    <w:rsid w:val="00D877F2"/>
    <w:rsid w:val="00D919E1"/>
    <w:rsid w:val="00DD3595"/>
    <w:rsid w:val="00DF4EC1"/>
    <w:rsid w:val="00DF5FC3"/>
    <w:rsid w:val="00E01415"/>
    <w:rsid w:val="00E05367"/>
    <w:rsid w:val="00E11D31"/>
    <w:rsid w:val="00E16214"/>
    <w:rsid w:val="00E248C2"/>
    <w:rsid w:val="00E46C75"/>
    <w:rsid w:val="00E47F06"/>
    <w:rsid w:val="00E651AE"/>
    <w:rsid w:val="00E71021"/>
    <w:rsid w:val="00E75944"/>
    <w:rsid w:val="00E82F2E"/>
    <w:rsid w:val="00E84DD0"/>
    <w:rsid w:val="00EA7A02"/>
    <w:rsid w:val="00EB0F97"/>
    <w:rsid w:val="00EB7741"/>
    <w:rsid w:val="00EC4C9E"/>
    <w:rsid w:val="00EE45A8"/>
    <w:rsid w:val="00EE4D86"/>
    <w:rsid w:val="00EF4BB7"/>
    <w:rsid w:val="00F06779"/>
    <w:rsid w:val="00F241E4"/>
    <w:rsid w:val="00F34A69"/>
    <w:rsid w:val="00F50A51"/>
    <w:rsid w:val="00F664D3"/>
    <w:rsid w:val="00F83E6C"/>
    <w:rsid w:val="00F94821"/>
    <w:rsid w:val="00F955EB"/>
    <w:rsid w:val="00FA058C"/>
    <w:rsid w:val="00FA1744"/>
    <w:rsid w:val="00FA1E86"/>
    <w:rsid w:val="00FB6418"/>
    <w:rsid w:val="00FB7391"/>
    <w:rsid w:val="00FC3259"/>
    <w:rsid w:val="00FD2FB5"/>
    <w:rsid w:val="00FE0BA2"/>
    <w:rsid w:val="00FE654A"/>
    <w:rsid w:val="00FF09C8"/>
    <w:rsid w:val="01412B11"/>
    <w:rsid w:val="016C0D01"/>
    <w:rsid w:val="0177026B"/>
    <w:rsid w:val="01C22FFF"/>
    <w:rsid w:val="02236EB4"/>
    <w:rsid w:val="02505BD8"/>
    <w:rsid w:val="025C0B42"/>
    <w:rsid w:val="02604B82"/>
    <w:rsid w:val="02715D41"/>
    <w:rsid w:val="02FF6252"/>
    <w:rsid w:val="04736AF8"/>
    <w:rsid w:val="04E24C07"/>
    <w:rsid w:val="053326B5"/>
    <w:rsid w:val="05496536"/>
    <w:rsid w:val="061C0F84"/>
    <w:rsid w:val="06413E48"/>
    <w:rsid w:val="064208C6"/>
    <w:rsid w:val="06B95C7C"/>
    <w:rsid w:val="06C14C57"/>
    <w:rsid w:val="06EB5578"/>
    <w:rsid w:val="077A6346"/>
    <w:rsid w:val="08077DF4"/>
    <w:rsid w:val="08197D42"/>
    <w:rsid w:val="08342AB4"/>
    <w:rsid w:val="08655888"/>
    <w:rsid w:val="08691FA9"/>
    <w:rsid w:val="087D761D"/>
    <w:rsid w:val="092F7448"/>
    <w:rsid w:val="0965485F"/>
    <w:rsid w:val="09BA305A"/>
    <w:rsid w:val="09C738AA"/>
    <w:rsid w:val="0A0A742C"/>
    <w:rsid w:val="0A4F4AE2"/>
    <w:rsid w:val="0A5E606C"/>
    <w:rsid w:val="0A8C1866"/>
    <w:rsid w:val="0B085C09"/>
    <w:rsid w:val="0BD5101B"/>
    <w:rsid w:val="0BF8439D"/>
    <w:rsid w:val="0BFC3DE0"/>
    <w:rsid w:val="0C2E22BC"/>
    <w:rsid w:val="0C36013E"/>
    <w:rsid w:val="0CC47D58"/>
    <w:rsid w:val="0D4D69AD"/>
    <w:rsid w:val="0DC479AD"/>
    <w:rsid w:val="0DCC5D19"/>
    <w:rsid w:val="0E3B7B08"/>
    <w:rsid w:val="0F934E33"/>
    <w:rsid w:val="10695DFD"/>
    <w:rsid w:val="11C8267C"/>
    <w:rsid w:val="11C85DD3"/>
    <w:rsid w:val="11CA3D65"/>
    <w:rsid w:val="11F72794"/>
    <w:rsid w:val="12426F02"/>
    <w:rsid w:val="126325DB"/>
    <w:rsid w:val="127A6254"/>
    <w:rsid w:val="12FC5EFD"/>
    <w:rsid w:val="13395B05"/>
    <w:rsid w:val="13CA3E8C"/>
    <w:rsid w:val="13E62F78"/>
    <w:rsid w:val="15200598"/>
    <w:rsid w:val="160B3F39"/>
    <w:rsid w:val="16204D51"/>
    <w:rsid w:val="166C5AD6"/>
    <w:rsid w:val="16E2140D"/>
    <w:rsid w:val="1740413A"/>
    <w:rsid w:val="175F5151"/>
    <w:rsid w:val="181974FE"/>
    <w:rsid w:val="182C18C6"/>
    <w:rsid w:val="18811321"/>
    <w:rsid w:val="188B4229"/>
    <w:rsid w:val="192B1917"/>
    <w:rsid w:val="1981665F"/>
    <w:rsid w:val="19CD6F81"/>
    <w:rsid w:val="1C242DBF"/>
    <w:rsid w:val="1C3F1739"/>
    <w:rsid w:val="1CC216F2"/>
    <w:rsid w:val="1CDE1E0B"/>
    <w:rsid w:val="1CF536C8"/>
    <w:rsid w:val="1D880131"/>
    <w:rsid w:val="1DC265B8"/>
    <w:rsid w:val="1EC4374D"/>
    <w:rsid w:val="1F95731F"/>
    <w:rsid w:val="2003213D"/>
    <w:rsid w:val="201D71A6"/>
    <w:rsid w:val="203927F3"/>
    <w:rsid w:val="20E1781B"/>
    <w:rsid w:val="20F57B00"/>
    <w:rsid w:val="21162AFE"/>
    <w:rsid w:val="212D0E89"/>
    <w:rsid w:val="22054F2B"/>
    <w:rsid w:val="220F65DD"/>
    <w:rsid w:val="22465665"/>
    <w:rsid w:val="224B16EF"/>
    <w:rsid w:val="22AA1281"/>
    <w:rsid w:val="22D52ECF"/>
    <w:rsid w:val="23057CA3"/>
    <w:rsid w:val="23BB7828"/>
    <w:rsid w:val="245B4F8A"/>
    <w:rsid w:val="2477309E"/>
    <w:rsid w:val="258E07F8"/>
    <w:rsid w:val="25AC659B"/>
    <w:rsid w:val="260C2E90"/>
    <w:rsid w:val="26983319"/>
    <w:rsid w:val="26DD1FB0"/>
    <w:rsid w:val="272D3D7C"/>
    <w:rsid w:val="274F1A9C"/>
    <w:rsid w:val="2771398C"/>
    <w:rsid w:val="278A1841"/>
    <w:rsid w:val="27D76A84"/>
    <w:rsid w:val="27E44D65"/>
    <w:rsid w:val="28E60CBF"/>
    <w:rsid w:val="29240BF0"/>
    <w:rsid w:val="29293A01"/>
    <w:rsid w:val="29F3494B"/>
    <w:rsid w:val="2A0E136F"/>
    <w:rsid w:val="2A1B2BA6"/>
    <w:rsid w:val="2A2102DC"/>
    <w:rsid w:val="2AFD6F8D"/>
    <w:rsid w:val="2B0660A1"/>
    <w:rsid w:val="2B2B2ACB"/>
    <w:rsid w:val="2B575C26"/>
    <w:rsid w:val="2BB75C7B"/>
    <w:rsid w:val="2BE71214"/>
    <w:rsid w:val="2C4D2F2B"/>
    <w:rsid w:val="2C6D39C9"/>
    <w:rsid w:val="2CEC0EB9"/>
    <w:rsid w:val="2CF249BB"/>
    <w:rsid w:val="2D011763"/>
    <w:rsid w:val="2D370FE5"/>
    <w:rsid w:val="2D863B29"/>
    <w:rsid w:val="2D8C7BF5"/>
    <w:rsid w:val="2DBE05D2"/>
    <w:rsid w:val="2DCB7CD4"/>
    <w:rsid w:val="2DCD37FD"/>
    <w:rsid w:val="2E5779DB"/>
    <w:rsid w:val="2F406035"/>
    <w:rsid w:val="2F9E1FD3"/>
    <w:rsid w:val="2FC10CDE"/>
    <w:rsid w:val="2FD36104"/>
    <w:rsid w:val="2FE61DB6"/>
    <w:rsid w:val="30641FA2"/>
    <w:rsid w:val="307222DF"/>
    <w:rsid w:val="3084380C"/>
    <w:rsid w:val="3139701C"/>
    <w:rsid w:val="3165346C"/>
    <w:rsid w:val="32217C7C"/>
    <w:rsid w:val="32256F27"/>
    <w:rsid w:val="328D5E9F"/>
    <w:rsid w:val="33141CE3"/>
    <w:rsid w:val="342D23C0"/>
    <w:rsid w:val="34FB2CA2"/>
    <w:rsid w:val="35135F4B"/>
    <w:rsid w:val="356D4AA3"/>
    <w:rsid w:val="356F16CF"/>
    <w:rsid w:val="35C56AA3"/>
    <w:rsid w:val="366E60DE"/>
    <w:rsid w:val="37114523"/>
    <w:rsid w:val="380068C8"/>
    <w:rsid w:val="38265BD0"/>
    <w:rsid w:val="38E13CFF"/>
    <w:rsid w:val="38F056D0"/>
    <w:rsid w:val="3A0514E6"/>
    <w:rsid w:val="3A2E25EA"/>
    <w:rsid w:val="3A3C289C"/>
    <w:rsid w:val="3B4521EA"/>
    <w:rsid w:val="3BCB1774"/>
    <w:rsid w:val="3C260B36"/>
    <w:rsid w:val="3C4E3002"/>
    <w:rsid w:val="3C73408C"/>
    <w:rsid w:val="3CC62CC7"/>
    <w:rsid w:val="3CF8489A"/>
    <w:rsid w:val="3D9F3F59"/>
    <w:rsid w:val="3DAD4CA4"/>
    <w:rsid w:val="3DEB0EF8"/>
    <w:rsid w:val="3DEF30CA"/>
    <w:rsid w:val="3E024D94"/>
    <w:rsid w:val="3E881BF8"/>
    <w:rsid w:val="3EE03ECC"/>
    <w:rsid w:val="3F111A03"/>
    <w:rsid w:val="3F781B11"/>
    <w:rsid w:val="3FDB5A01"/>
    <w:rsid w:val="3FF02140"/>
    <w:rsid w:val="3FFD790A"/>
    <w:rsid w:val="403C516A"/>
    <w:rsid w:val="40FF4739"/>
    <w:rsid w:val="412E4443"/>
    <w:rsid w:val="428F286F"/>
    <w:rsid w:val="42E14838"/>
    <w:rsid w:val="4386695E"/>
    <w:rsid w:val="43E06E57"/>
    <w:rsid w:val="44026780"/>
    <w:rsid w:val="447C788D"/>
    <w:rsid w:val="44824F20"/>
    <w:rsid w:val="44F21E53"/>
    <w:rsid w:val="45960265"/>
    <w:rsid w:val="45BA08F8"/>
    <w:rsid w:val="45D61D0B"/>
    <w:rsid w:val="46860B81"/>
    <w:rsid w:val="468B2545"/>
    <w:rsid w:val="46C809F4"/>
    <w:rsid w:val="471012B8"/>
    <w:rsid w:val="471202DC"/>
    <w:rsid w:val="47CB2233"/>
    <w:rsid w:val="48DC04A5"/>
    <w:rsid w:val="48E47C1F"/>
    <w:rsid w:val="49446867"/>
    <w:rsid w:val="495A1DDC"/>
    <w:rsid w:val="49D047B1"/>
    <w:rsid w:val="49DC5F85"/>
    <w:rsid w:val="4A54559D"/>
    <w:rsid w:val="4B8B5DC4"/>
    <w:rsid w:val="4BA377CF"/>
    <w:rsid w:val="4BFA3982"/>
    <w:rsid w:val="4C155B79"/>
    <w:rsid w:val="4C1817A8"/>
    <w:rsid w:val="4CCF196D"/>
    <w:rsid w:val="4D372BC1"/>
    <w:rsid w:val="4D556CCC"/>
    <w:rsid w:val="4DAB4E97"/>
    <w:rsid w:val="4E4455AA"/>
    <w:rsid w:val="4E7D4C0B"/>
    <w:rsid w:val="4EEE7108"/>
    <w:rsid w:val="4FC95431"/>
    <w:rsid w:val="50F46370"/>
    <w:rsid w:val="514405E7"/>
    <w:rsid w:val="51713670"/>
    <w:rsid w:val="51E45177"/>
    <w:rsid w:val="51EA7262"/>
    <w:rsid w:val="52CF78CC"/>
    <w:rsid w:val="52ED0823"/>
    <w:rsid w:val="54086412"/>
    <w:rsid w:val="540A2409"/>
    <w:rsid w:val="541F16C6"/>
    <w:rsid w:val="54A95832"/>
    <w:rsid w:val="551750EE"/>
    <w:rsid w:val="551961FF"/>
    <w:rsid w:val="55211568"/>
    <w:rsid w:val="559B490F"/>
    <w:rsid w:val="568F30BF"/>
    <w:rsid w:val="56F25F29"/>
    <w:rsid w:val="573D375E"/>
    <w:rsid w:val="57725707"/>
    <w:rsid w:val="57902C63"/>
    <w:rsid w:val="57DD6BC5"/>
    <w:rsid w:val="5852392C"/>
    <w:rsid w:val="58FA7C99"/>
    <w:rsid w:val="593C713F"/>
    <w:rsid w:val="59586E18"/>
    <w:rsid w:val="597F1085"/>
    <w:rsid w:val="59A006EF"/>
    <w:rsid w:val="59C815D7"/>
    <w:rsid w:val="5AEE63C5"/>
    <w:rsid w:val="5B317B84"/>
    <w:rsid w:val="5BFB002D"/>
    <w:rsid w:val="5C6E7083"/>
    <w:rsid w:val="5D595C6E"/>
    <w:rsid w:val="5D6F52A6"/>
    <w:rsid w:val="5DA95EAC"/>
    <w:rsid w:val="5DDB18F0"/>
    <w:rsid w:val="5DE435C8"/>
    <w:rsid w:val="5E1A5859"/>
    <w:rsid w:val="5E2F59D0"/>
    <w:rsid w:val="5E983792"/>
    <w:rsid w:val="5F221EB7"/>
    <w:rsid w:val="5F424DB6"/>
    <w:rsid w:val="5F8E1762"/>
    <w:rsid w:val="5F9978A2"/>
    <w:rsid w:val="60302129"/>
    <w:rsid w:val="60D43C44"/>
    <w:rsid w:val="614B25FC"/>
    <w:rsid w:val="61772F48"/>
    <w:rsid w:val="6196542B"/>
    <w:rsid w:val="61B61380"/>
    <w:rsid w:val="61CB70E4"/>
    <w:rsid w:val="624E1A7B"/>
    <w:rsid w:val="62675325"/>
    <w:rsid w:val="62CA677B"/>
    <w:rsid w:val="62DA2DE5"/>
    <w:rsid w:val="63385F1E"/>
    <w:rsid w:val="63C467A0"/>
    <w:rsid w:val="63FE35D7"/>
    <w:rsid w:val="642F2488"/>
    <w:rsid w:val="64757495"/>
    <w:rsid w:val="6480230A"/>
    <w:rsid w:val="6482137F"/>
    <w:rsid w:val="64FB354C"/>
    <w:rsid w:val="64FC6613"/>
    <w:rsid w:val="65250CFB"/>
    <w:rsid w:val="65451299"/>
    <w:rsid w:val="65643582"/>
    <w:rsid w:val="657A7BEA"/>
    <w:rsid w:val="65C06C26"/>
    <w:rsid w:val="66EB354E"/>
    <w:rsid w:val="67105983"/>
    <w:rsid w:val="674B7349"/>
    <w:rsid w:val="67B66EF0"/>
    <w:rsid w:val="67BC38AC"/>
    <w:rsid w:val="67CF36FD"/>
    <w:rsid w:val="67F5482A"/>
    <w:rsid w:val="68B92438"/>
    <w:rsid w:val="68BB3AF2"/>
    <w:rsid w:val="69E55AFF"/>
    <w:rsid w:val="69F35C1D"/>
    <w:rsid w:val="6A591335"/>
    <w:rsid w:val="6AC23B05"/>
    <w:rsid w:val="6AFE5D8E"/>
    <w:rsid w:val="6BD31DC5"/>
    <w:rsid w:val="6BD808F0"/>
    <w:rsid w:val="6BEE5D89"/>
    <w:rsid w:val="6BF30A34"/>
    <w:rsid w:val="6C7D1E92"/>
    <w:rsid w:val="6CA87F32"/>
    <w:rsid w:val="6D97119D"/>
    <w:rsid w:val="6DFE05CC"/>
    <w:rsid w:val="6E8D17F5"/>
    <w:rsid w:val="6F031D30"/>
    <w:rsid w:val="6F1F6627"/>
    <w:rsid w:val="6F531FCE"/>
    <w:rsid w:val="6F9A5851"/>
    <w:rsid w:val="6FB6455A"/>
    <w:rsid w:val="70ED355C"/>
    <w:rsid w:val="713E1EAD"/>
    <w:rsid w:val="71673DB2"/>
    <w:rsid w:val="71B16C93"/>
    <w:rsid w:val="71C32B96"/>
    <w:rsid w:val="725B3C6A"/>
    <w:rsid w:val="729F6F7E"/>
    <w:rsid w:val="72CF0E89"/>
    <w:rsid w:val="74EB696B"/>
    <w:rsid w:val="756D5091"/>
    <w:rsid w:val="756F652E"/>
    <w:rsid w:val="7689447B"/>
    <w:rsid w:val="76B6572D"/>
    <w:rsid w:val="77571771"/>
    <w:rsid w:val="77730162"/>
    <w:rsid w:val="778363CE"/>
    <w:rsid w:val="77D21B3A"/>
    <w:rsid w:val="77F862F9"/>
    <w:rsid w:val="79152FEB"/>
    <w:rsid w:val="7923553B"/>
    <w:rsid w:val="79E80C55"/>
    <w:rsid w:val="7AB51F2D"/>
    <w:rsid w:val="7B0D13A4"/>
    <w:rsid w:val="7B9D5CF1"/>
    <w:rsid w:val="7C0F132B"/>
    <w:rsid w:val="7C6A6E67"/>
    <w:rsid w:val="7CAC4E6D"/>
    <w:rsid w:val="7CDE33C7"/>
    <w:rsid w:val="7D25336C"/>
    <w:rsid w:val="7D5D5547"/>
    <w:rsid w:val="7D686379"/>
    <w:rsid w:val="7E895DFA"/>
    <w:rsid w:val="7E954FD8"/>
    <w:rsid w:val="7EC02668"/>
    <w:rsid w:val="7F4E0B79"/>
    <w:rsid w:val="7FC01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6">
    <w:name w:val="Hyperlink"/>
    <w:autoRedefine/>
    <w:qFormat/>
    <w:uiPriority w:val="0"/>
    <w:rPr>
      <w:color w:val="0000FF"/>
      <w:u w:val="single"/>
    </w:rPr>
  </w:style>
  <w:style w:type="character" w:customStyle="1" w:styleId="7">
    <w:name w:val="页眉 Char"/>
    <w:basedOn w:val="5"/>
    <w:link w:val="3"/>
    <w:autoRedefine/>
    <w:qFormat/>
    <w:uiPriority w:val="99"/>
    <w:rPr>
      <w:sz w:val="18"/>
      <w:szCs w:val="18"/>
    </w:rPr>
  </w:style>
  <w:style w:type="character" w:customStyle="1" w:styleId="8">
    <w:name w:val="页脚 Char"/>
    <w:basedOn w:val="5"/>
    <w:link w:val="2"/>
    <w:autoRedefine/>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1514</Words>
  <Characters>1592</Characters>
  <Lines>20</Lines>
  <Paragraphs>5</Paragraphs>
  <TotalTime>16</TotalTime>
  <ScaleCrop>false</ScaleCrop>
  <LinksUpToDate>false</LinksUpToDate>
  <CharactersWithSpaces>1682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2022-06-24T02:42:00Z</dcterms:created>
  <dc:creator>lenovo</dc:creator>
  <cp:lastModifiedBy>WPS_1507861708</cp:lastModifiedBy>
  <dcterms:modified xsi:type="dcterms:W3CDTF">2025-12-24T03:16:05Z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CA86704FC39A460199C86BE9BD0AA064_12</vt:lpwstr>
  </property>
  <property fmtid="{D5CDD505-2E9C-101B-9397-08002B2CF9AE}" pid="4" name="KSOTemplateDocerSaveRecord">
    <vt:lpwstr>eyJoZGlkIjoiMGEyMjAxOTk0OTRlM2QxMTdmZWE5YzA5MjdlZTdlNGQiLCJ1c2VySWQiOiIzMTI0NTc2NDYifQ==</vt:lpwstr>
  </property>
</Properties>
</file>