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69" w:rsidRDefault="004A4BD1">
      <w:pPr>
        <w:pStyle w:val="1"/>
        <w:shd w:val="clear" w:color="auto" w:fill="FFFFFF"/>
        <w:jc w:val="center"/>
        <w:rPr>
          <w:rFonts w:asciiTheme="majorEastAsia" w:eastAsiaTheme="majorEastAsia" w:hAnsiTheme="majorEastAsia" w:cstheme="majorEastAsia"/>
          <w:color w:val="000000"/>
          <w:sz w:val="36"/>
          <w:szCs w:val="36"/>
          <w:shd w:val="clear" w:color="auto" w:fill="FFFFFF"/>
        </w:rPr>
      </w:pPr>
      <w:r>
        <w:rPr>
          <w:rFonts w:asciiTheme="majorEastAsia" w:eastAsiaTheme="majorEastAsia" w:hAnsiTheme="majorEastAsia" w:cstheme="majorEastAsia" w:hint="eastAsia"/>
          <w:color w:val="000000"/>
          <w:sz w:val="36"/>
          <w:szCs w:val="36"/>
          <w:shd w:val="clear" w:color="auto" w:fill="FFFFFF"/>
        </w:rPr>
        <w:t>南京理工大学泰州科技学院</w:t>
      </w:r>
    </w:p>
    <w:p w:rsidR="005E2569" w:rsidRDefault="004A4BD1">
      <w:pPr>
        <w:pStyle w:val="1"/>
        <w:shd w:val="clear" w:color="auto" w:fill="FFFFFF"/>
        <w:jc w:val="center"/>
        <w:rPr>
          <w:rFonts w:asciiTheme="majorEastAsia" w:eastAsiaTheme="majorEastAsia" w:hAnsiTheme="majorEastAsia" w:cstheme="majorEastAsia"/>
          <w:color w:val="000000"/>
          <w:sz w:val="36"/>
          <w:szCs w:val="36"/>
        </w:rPr>
      </w:pPr>
      <w:r>
        <w:rPr>
          <w:rFonts w:asciiTheme="majorEastAsia" w:eastAsiaTheme="majorEastAsia" w:hAnsiTheme="majorEastAsia" w:cstheme="majorEastAsia" w:hint="eastAsia"/>
          <w:color w:val="000000"/>
          <w:sz w:val="36"/>
          <w:szCs w:val="36"/>
          <w:shd w:val="clear" w:color="auto" w:fill="FFFFFF"/>
        </w:rPr>
        <w:t>南门车辆道闸系统竞争性谈判公告</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根据《南京理工大学泰州科技学院采购管理办法》的规定，拟对以下货物及服务以竞争性谈判方式采购，邀请有兴趣且符合资格条件的供应商，在接受本项目所有条款要求的基础上参加。</w:t>
      </w:r>
    </w:p>
    <w:p w:rsidR="005E2569" w:rsidRDefault="004A4BD1">
      <w:pPr>
        <w:pStyle w:val="a8"/>
        <w:numPr>
          <w:ilvl w:val="0"/>
          <w:numId w:val="1"/>
        </w:numPr>
        <w:adjustRightInd w:val="0"/>
        <w:snapToGrid w:val="0"/>
        <w:spacing w:before="0" w:beforeAutospacing="0" w:after="0" w:afterAutospacing="0" w:line="560" w:lineRule="exact"/>
        <w:ind w:firstLineChars="200" w:firstLine="522"/>
        <w:jc w:val="both"/>
        <w:rPr>
          <w:rStyle w:val="aa"/>
          <w:sz w:val="26"/>
          <w:szCs w:val="26"/>
        </w:rPr>
      </w:pPr>
      <w:r>
        <w:rPr>
          <w:rStyle w:val="aa"/>
          <w:rFonts w:hint="eastAsia"/>
          <w:sz w:val="26"/>
          <w:szCs w:val="26"/>
        </w:rPr>
        <w:t>项目名称：</w:t>
      </w:r>
      <w:r>
        <w:rPr>
          <w:rFonts w:hint="eastAsia"/>
          <w:color w:val="010005"/>
          <w:sz w:val="26"/>
          <w:szCs w:val="26"/>
        </w:rPr>
        <w:t>南门车辆道闸系统</w:t>
      </w:r>
    </w:p>
    <w:p w:rsidR="005E2569" w:rsidRDefault="004A4BD1">
      <w:pPr>
        <w:pStyle w:val="a8"/>
        <w:numPr>
          <w:ilvl w:val="0"/>
          <w:numId w:val="1"/>
        </w:numPr>
        <w:adjustRightInd w:val="0"/>
        <w:snapToGrid w:val="0"/>
        <w:spacing w:before="0" w:beforeAutospacing="0" w:after="0" w:afterAutospacing="0" w:line="560" w:lineRule="exact"/>
        <w:ind w:firstLineChars="200" w:firstLine="522"/>
        <w:jc w:val="both"/>
        <w:rPr>
          <w:rFonts w:ascii="微软雅黑" w:hAnsi="微软雅黑"/>
          <w:sz w:val="26"/>
          <w:szCs w:val="26"/>
        </w:rPr>
      </w:pPr>
      <w:r>
        <w:rPr>
          <w:rStyle w:val="aa"/>
          <w:rFonts w:hint="eastAsia"/>
          <w:sz w:val="26"/>
          <w:szCs w:val="26"/>
        </w:rPr>
        <w:t>项目编号：</w:t>
      </w:r>
      <w:r>
        <w:rPr>
          <w:rFonts w:hint="eastAsia"/>
          <w:color w:val="010005"/>
          <w:sz w:val="26"/>
          <w:szCs w:val="26"/>
        </w:rPr>
        <w:t>F2025.060</w:t>
      </w:r>
    </w:p>
    <w:p w:rsidR="005E2569" w:rsidRDefault="004A4BD1">
      <w:pPr>
        <w:pStyle w:val="a8"/>
        <w:shd w:val="clear" w:color="auto" w:fill="FFFFFF"/>
        <w:adjustRightInd w:val="0"/>
        <w:snapToGrid w:val="0"/>
        <w:spacing w:before="0" w:beforeAutospacing="0" w:after="0" w:afterAutospacing="0" w:line="560" w:lineRule="exact"/>
        <w:ind w:firstLineChars="200" w:firstLine="522"/>
        <w:jc w:val="both"/>
        <w:rPr>
          <w:b/>
          <w:bCs/>
          <w:sz w:val="26"/>
          <w:szCs w:val="26"/>
        </w:rPr>
      </w:pPr>
      <w:r>
        <w:rPr>
          <w:rStyle w:val="aa"/>
          <w:rFonts w:hint="eastAsia"/>
          <w:sz w:val="26"/>
          <w:szCs w:val="26"/>
        </w:rPr>
        <w:t>三、项目预算：</w:t>
      </w:r>
      <w:r>
        <w:rPr>
          <w:rStyle w:val="aa"/>
          <w:rFonts w:hint="eastAsia"/>
          <w:sz w:val="26"/>
          <w:szCs w:val="26"/>
        </w:rPr>
        <w:t>4.8</w:t>
      </w:r>
      <w:r>
        <w:rPr>
          <w:rStyle w:val="aa"/>
          <w:rFonts w:hint="eastAsia"/>
          <w:sz w:val="26"/>
          <w:szCs w:val="26"/>
        </w:rPr>
        <w:t>万元</w:t>
      </w:r>
    </w:p>
    <w:p w:rsidR="005E2569" w:rsidRDefault="004A4BD1">
      <w:pPr>
        <w:adjustRightInd w:val="0"/>
        <w:snapToGrid w:val="0"/>
        <w:spacing w:line="560" w:lineRule="exact"/>
        <w:ind w:firstLineChars="200" w:firstLine="522"/>
        <w:rPr>
          <w:rStyle w:val="aa"/>
          <w:sz w:val="26"/>
          <w:szCs w:val="26"/>
        </w:rPr>
      </w:pPr>
      <w:r>
        <w:rPr>
          <w:rStyle w:val="aa"/>
          <w:rFonts w:hint="eastAsia"/>
          <w:sz w:val="26"/>
          <w:szCs w:val="26"/>
        </w:rPr>
        <w:t>四、</w:t>
      </w:r>
      <w:r>
        <w:rPr>
          <w:rStyle w:val="aa"/>
          <w:rFonts w:ascii="宋体" w:hAnsi="宋体" w:cs="宋体" w:hint="eastAsia"/>
          <w:kern w:val="0"/>
          <w:sz w:val="26"/>
          <w:szCs w:val="26"/>
        </w:rPr>
        <w:t>项目主要要求</w:t>
      </w: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4"/>
        <w:gridCol w:w="6060"/>
        <w:gridCol w:w="784"/>
      </w:tblGrid>
      <w:tr w:rsidR="005E2569">
        <w:trPr>
          <w:trHeight w:val="1001"/>
          <w:jc w:val="center"/>
        </w:trPr>
        <w:tc>
          <w:tcPr>
            <w:tcW w:w="94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物资名称</w:t>
            </w:r>
          </w:p>
        </w:tc>
        <w:tc>
          <w:tcPr>
            <w:tcW w:w="6060"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规格、技术参数、要求</w:t>
            </w:r>
          </w:p>
        </w:tc>
        <w:tc>
          <w:tcPr>
            <w:tcW w:w="78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数量</w:t>
            </w:r>
          </w:p>
        </w:tc>
      </w:tr>
      <w:tr w:rsidR="005E2569">
        <w:trPr>
          <w:trHeight w:val="384"/>
          <w:jc w:val="center"/>
        </w:trPr>
        <w:tc>
          <w:tcPr>
            <w:tcW w:w="94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bookmarkStart w:id="0" w:name="OLE_LINK1" w:colFirst="0" w:colLast="0"/>
            <w:r>
              <w:rPr>
                <w:rFonts w:ascii="宋体" w:hAnsi="宋体" w:cs="宋体" w:hint="eastAsia"/>
                <w:color w:val="010005"/>
                <w:kern w:val="0"/>
                <w:sz w:val="26"/>
                <w:szCs w:val="26"/>
              </w:rPr>
              <w:t>车辆道闸系统（一体式）</w:t>
            </w:r>
          </w:p>
        </w:tc>
        <w:tc>
          <w:tcPr>
            <w:tcW w:w="6060" w:type="dxa"/>
            <w:vAlign w:val="center"/>
          </w:tcPr>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宽动态范围试验：≥</w:t>
            </w:r>
            <w:r>
              <w:rPr>
                <w:rFonts w:ascii="宋体" w:hAnsi="宋体" w:cs="宋体" w:hint="eastAsia"/>
                <w:color w:val="010005"/>
                <w:kern w:val="0"/>
                <w:sz w:val="26"/>
                <w:szCs w:val="26"/>
              </w:rPr>
              <w:t>106dB</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事件记录和授权名单功能检查：脱机状态下事件记录为</w:t>
            </w:r>
            <w:r>
              <w:rPr>
                <w:rFonts w:ascii="宋体" w:hAnsi="宋体" w:cs="宋体" w:hint="eastAsia"/>
                <w:color w:val="010005"/>
                <w:kern w:val="0"/>
                <w:sz w:val="26"/>
                <w:szCs w:val="26"/>
              </w:rPr>
              <w:t>100000</w:t>
            </w:r>
            <w:r>
              <w:rPr>
                <w:rFonts w:ascii="宋体" w:hAnsi="宋体" w:cs="宋体" w:hint="eastAsia"/>
                <w:color w:val="010005"/>
                <w:kern w:val="0"/>
                <w:sz w:val="26"/>
                <w:szCs w:val="26"/>
              </w:rPr>
              <w:t>条，用户数为</w:t>
            </w:r>
            <w:r>
              <w:rPr>
                <w:rFonts w:ascii="宋体" w:hAnsi="宋体" w:cs="宋体" w:hint="eastAsia"/>
                <w:color w:val="010005"/>
                <w:kern w:val="0"/>
                <w:sz w:val="26"/>
                <w:szCs w:val="26"/>
              </w:rPr>
              <w:t>15000</w:t>
            </w:r>
            <w:r>
              <w:rPr>
                <w:rFonts w:ascii="宋体" w:hAnsi="宋体" w:cs="宋体" w:hint="eastAsia"/>
                <w:color w:val="010005"/>
                <w:kern w:val="0"/>
                <w:sz w:val="26"/>
                <w:szCs w:val="26"/>
              </w:rPr>
              <w:t>条。（事件记录数</w:t>
            </w:r>
            <w:r>
              <w:rPr>
                <w:rFonts w:ascii="宋体" w:hAnsi="宋体" w:cs="宋体" w:hint="eastAsia"/>
                <w:color w:val="010005"/>
                <w:kern w:val="0"/>
                <w:sz w:val="26"/>
                <w:szCs w:val="26"/>
              </w:rPr>
              <w:t>100003</w:t>
            </w:r>
            <w:r>
              <w:rPr>
                <w:rFonts w:ascii="宋体" w:hAnsi="宋体" w:cs="宋体" w:hint="eastAsia"/>
                <w:color w:val="010005"/>
                <w:kern w:val="0"/>
                <w:sz w:val="26"/>
                <w:szCs w:val="26"/>
              </w:rPr>
              <w:t>条，用户数</w:t>
            </w:r>
            <w:r>
              <w:rPr>
                <w:rFonts w:ascii="宋体" w:hAnsi="宋体" w:cs="宋体" w:hint="eastAsia"/>
                <w:color w:val="010005"/>
                <w:kern w:val="0"/>
                <w:sz w:val="26"/>
                <w:szCs w:val="26"/>
              </w:rPr>
              <w:t>15000</w:t>
            </w:r>
            <w:r>
              <w:rPr>
                <w:rFonts w:ascii="宋体" w:hAnsi="宋体" w:cs="宋体" w:hint="eastAsia"/>
                <w:color w:val="010005"/>
                <w:kern w:val="0"/>
                <w:sz w:val="26"/>
                <w:szCs w:val="26"/>
              </w:rPr>
              <w:t>条）</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异常车牌识别功能检查：支持对部分污损车牌、部分遮挡车牌进行识别。</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大角度车牌识别功能检查：支持相机法线与行车方向角度小于</w:t>
            </w:r>
            <w:r>
              <w:rPr>
                <w:rFonts w:ascii="宋体" w:hAnsi="宋体" w:cs="宋体" w:hint="eastAsia"/>
                <w:color w:val="010005"/>
                <w:kern w:val="0"/>
                <w:sz w:val="26"/>
                <w:szCs w:val="26"/>
              </w:rPr>
              <w:t>70</w:t>
            </w:r>
            <w:r>
              <w:rPr>
                <w:rFonts w:ascii="宋体" w:hAnsi="宋体" w:cs="宋体" w:hint="eastAsia"/>
                <w:color w:val="010005"/>
                <w:kern w:val="0"/>
                <w:sz w:val="26"/>
                <w:szCs w:val="26"/>
              </w:rPr>
              <w:t>度以内的大角度畸变成像的车牌识别功能。</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w:t>
            </w:r>
            <w:r>
              <w:rPr>
                <w:rFonts w:ascii="宋体" w:hAnsi="宋体" w:cs="宋体" w:hint="eastAsia"/>
                <w:color w:val="010005"/>
                <w:kern w:val="0"/>
                <w:sz w:val="26"/>
                <w:szCs w:val="26"/>
              </w:rPr>
              <w:t>ICR</w:t>
            </w:r>
            <w:r>
              <w:rPr>
                <w:rFonts w:ascii="宋体" w:hAnsi="宋体" w:cs="宋体" w:hint="eastAsia"/>
                <w:color w:val="010005"/>
                <w:kern w:val="0"/>
                <w:sz w:val="26"/>
                <w:szCs w:val="26"/>
              </w:rPr>
              <w:t>红外滤片式自动切换功能检查：支持设置手动、自动、定时等</w:t>
            </w:r>
            <w:r>
              <w:rPr>
                <w:rFonts w:ascii="宋体" w:hAnsi="宋体" w:cs="宋体" w:hint="eastAsia"/>
                <w:color w:val="010005"/>
                <w:kern w:val="0"/>
                <w:sz w:val="26"/>
                <w:szCs w:val="26"/>
              </w:rPr>
              <w:t>ICR</w:t>
            </w:r>
            <w:r>
              <w:rPr>
                <w:rFonts w:ascii="宋体" w:hAnsi="宋体" w:cs="宋体" w:hint="eastAsia"/>
                <w:color w:val="010005"/>
                <w:kern w:val="0"/>
                <w:sz w:val="26"/>
                <w:szCs w:val="26"/>
              </w:rPr>
              <w:t>红外滤片式切换模式；手动切换可配置白天和晚上切换，支持设置为自动根据视频亮度切换，定时切换功能。</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★应急放行功能检查：断电后，可通过工具手动操作</w:t>
            </w:r>
            <w:r>
              <w:rPr>
                <w:rFonts w:ascii="宋体" w:hAnsi="宋体" w:cs="宋体" w:hint="eastAsia"/>
                <w:color w:val="010005"/>
                <w:kern w:val="0"/>
                <w:sz w:val="26"/>
                <w:szCs w:val="26"/>
              </w:rPr>
              <w:t>使道闸处于开闸状态；支持通过增加电容小板配件，可实现断电自动抬杆。（提供公安部权威检测报告证明）</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★开优先功能检查：道闸落杆过程中，收到开闸信号，会立即抬杆并运行到开到位状态；道闸开闸过程中，按关按键和停按键，不响应。</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★过流保护功能检查：当电机电流达到设定阈值时，</w:t>
            </w:r>
            <w:r>
              <w:rPr>
                <w:rFonts w:ascii="宋体" w:hAnsi="宋体" w:cs="宋体" w:hint="eastAsia"/>
                <w:color w:val="010005"/>
                <w:kern w:val="0"/>
                <w:sz w:val="26"/>
                <w:szCs w:val="26"/>
              </w:rPr>
              <w:lastRenderedPageBreak/>
              <w:t>电机停止运行。</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★车辆身份信息确认功能：车辆身份信息确认放行到挡车器开启的响应时间≤</w:t>
            </w:r>
            <w:r>
              <w:rPr>
                <w:rFonts w:ascii="宋体" w:hAnsi="宋体" w:cs="宋体" w:hint="eastAsia"/>
                <w:color w:val="010005"/>
                <w:kern w:val="0"/>
                <w:sz w:val="26"/>
                <w:szCs w:val="26"/>
              </w:rPr>
              <w:t>1s</w:t>
            </w:r>
            <w:r>
              <w:rPr>
                <w:rFonts w:ascii="宋体" w:hAnsi="宋体" w:cs="宋体" w:hint="eastAsia"/>
                <w:color w:val="010005"/>
                <w:kern w:val="0"/>
                <w:sz w:val="26"/>
                <w:szCs w:val="26"/>
              </w:rPr>
              <w:t>。</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★支持</w:t>
            </w:r>
            <w:r>
              <w:rPr>
                <w:rFonts w:ascii="宋体" w:hAnsi="宋体" w:cs="宋体" w:hint="eastAsia"/>
                <w:color w:val="010005"/>
                <w:kern w:val="0"/>
                <w:sz w:val="26"/>
                <w:szCs w:val="26"/>
              </w:rPr>
              <w:t>8</w:t>
            </w:r>
            <w:r>
              <w:rPr>
                <w:rFonts w:ascii="宋体" w:hAnsi="宋体" w:cs="宋体" w:hint="eastAsia"/>
                <w:color w:val="010005"/>
                <w:kern w:val="0"/>
                <w:sz w:val="26"/>
                <w:szCs w:val="26"/>
              </w:rPr>
              <w:t>种常见车型识别，包括轿车、客车、面包车、大货车、小货车、中型车、</w:t>
            </w:r>
            <w:r>
              <w:rPr>
                <w:rFonts w:ascii="宋体" w:hAnsi="宋体" w:cs="宋体" w:hint="eastAsia"/>
                <w:color w:val="010005"/>
                <w:kern w:val="0"/>
                <w:sz w:val="26"/>
                <w:szCs w:val="26"/>
              </w:rPr>
              <w:t>SUV/MPV</w:t>
            </w:r>
            <w:r>
              <w:rPr>
                <w:rFonts w:ascii="宋体" w:hAnsi="宋体" w:cs="宋体" w:hint="eastAsia"/>
                <w:color w:val="010005"/>
                <w:kern w:val="0"/>
                <w:sz w:val="26"/>
                <w:szCs w:val="26"/>
              </w:rPr>
              <w:t>、皮卡，在天气晴朗无雾，号牌无遮挡，无污损的条件下，白天环境光不低于</w:t>
            </w:r>
            <w:r>
              <w:rPr>
                <w:rFonts w:ascii="宋体" w:hAnsi="宋体" w:cs="宋体" w:hint="eastAsia"/>
                <w:color w:val="010005"/>
                <w:kern w:val="0"/>
                <w:sz w:val="26"/>
                <w:szCs w:val="26"/>
              </w:rPr>
              <w:t>200lx</w:t>
            </w:r>
            <w:r>
              <w:rPr>
                <w:rFonts w:ascii="宋体" w:hAnsi="宋体" w:cs="宋体" w:hint="eastAsia"/>
                <w:color w:val="010005"/>
                <w:kern w:val="0"/>
                <w:sz w:val="26"/>
                <w:szCs w:val="26"/>
              </w:rPr>
              <w:t>，晚上不高于</w:t>
            </w:r>
            <w:r>
              <w:rPr>
                <w:rFonts w:ascii="宋体" w:hAnsi="宋体" w:cs="宋体" w:hint="eastAsia"/>
                <w:color w:val="010005"/>
                <w:kern w:val="0"/>
                <w:sz w:val="26"/>
                <w:szCs w:val="26"/>
              </w:rPr>
              <w:t>30lx</w:t>
            </w:r>
            <w:r>
              <w:rPr>
                <w:rFonts w:ascii="宋体" w:hAnsi="宋体" w:cs="宋体" w:hint="eastAsia"/>
                <w:color w:val="010005"/>
                <w:kern w:val="0"/>
                <w:sz w:val="26"/>
                <w:szCs w:val="26"/>
              </w:rPr>
              <w:t>。白天车型牌识别准确率≥</w:t>
            </w:r>
            <w:r>
              <w:rPr>
                <w:rFonts w:ascii="宋体" w:hAnsi="宋体" w:cs="宋体" w:hint="eastAsia"/>
                <w:color w:val="010005"/>
                <w:kern w:val="0"/>
                <w:sz w:val="26"/>
                <w:szCs w:val="26"/>
              </w:rPr>
              <w:t>95%</w:t>
            </w:r>
            <w:r>
              <w:rPr>
                <w:rFonts w:ascii="宋体" w:hAnsi="宋体" w:cs="宋体" w:hint="eastAsia"/>
                <w:color w:val="010005"/>
                <w:kern w:val="0"/>
                <w:sz w:val="26"/>
                <w:szCs w:val="26"/>
              </w:rPr>
              <w:t>；夜间车型识别准确率≥</w:t>
            </w:r>
            <w:r>
              <w:rPr>
                <w:rFonts w:ascii="宋体" w:hAnsi="宋体" w:cs="宋体" w:hint="eastAsia"/>
                <w:color w:val="010005"/>
                <w:kern w:val="0"/>
                <w:sz w:val="26"/>
                <w:szCs w:val="26"/>
              </w:rPr>
              <w:t>90%</w:t>
            </w:r>
            <w:r>
              <w:rPr>
                <w:rFonts w:ascii="宋体" w:hAnsi="宋体" w:cs="宋体" w:hint="eastAsia"/>
                <w:color w:val="010005"/>
                <w:kern w:val="0"/>
                <w:sz w:val="26"/>
                <w:szCs w:val="26"/>
              </w:rPr>
              <w:t>。</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★具有车标识别功能，在天气晴朗无雾，号牌无遮挡，无污损的条件下进行测试，白天环境光照度不低于</w:t>
            </w:r>
            <w:r>
              <w:rPr>
                <w:rFonts w:ascii="宋体" w:hAnsi="宋体" w:cs="宋体" w:hint="eastAsia"/>
                <w:color w:val="010005"/>
                <w:kern w:val="0"/>
                <w:sz w:val="26"/>
                <w:szCs w:val="26"/>
              </w:rPr>
              <w:t>200lx</w:t>
            </w:r>
            <w:r>
              <w:rPr>
                <w:rFonts w:ascii="宋体" w:hAnsi="宋体" w:cs="宋体" w:hint="eastAsia"/>
                <w:color w:val="010005"/>
                <w:kern w:val="0"/>
                <w:sz w:val="26"/>
                <w:szCs w:val="26"/>
              </w:rPr>
              <w:t>，晚上辅助光照度不高于</w:t>
            </w:r>
            <w:r>
              <w:rPr>
                <w:rFonts w:ascii="宋体" w:hAnsi="宋体" w:cs="宋体" w:hint="eastAsia"/>
                <w:color w:val="010005"/>
                <w:kern w:val="0"/>
                <w:sz w:val="26"/>
                <w:szCs w:val="26"/>
              </w:rPr>
              <w:t>30lx</w:t>
            </w:r>
            <w:r>
              <w:rPr>
                <w:rFonts w:ascii="宋体" w:hAnsi="宋体" w:cs="宋体" w:hint="eastAsia"/>
                <w:color w:val="010005"/>
                <w:kern w:val="0"/>
                <w:sz w:val="26"/>
                <w:szCs w:val="26"/>
              </w:rPr>
              <w:t>的情况下进行测试。白天车标牌识别准确率≥</w:t>
            </w:r>
            <w:r>
              <w:rPr>
                <w:rFonts w:ascii="宋体" w:hAnsi="宋体" w:cs="宋体" w:hint="eastAsia"/>
                <w:color w:val="010005"/>
                <w:kern w:val="0"/>
                <w:sz w:val="26"/>
                <w:szCs w:val="26"/>
              </w:rPr>
              <w:t>98%</w:t>
            </w:r>
            <w:r>
              <w:rPr>
                <w:rFonts w:ascii="宋体" w:hAnsi="宋体" w:cs="宋体" w:hint="eastAsia"/>
                <w:color w:val="010005"/>
                <w:kern w:val="0"/>
                <w:sz w:val="26"/>
                <w:szCs w:val="26"/>
              </w:rPr>
              <w:t>；晚上车标识别准确率≥</w:t>
            </w:r>
            <w:r>
              <w:rPr>
                <w:rFonts w:ascii="宋体" w:hAnsi="宋体" w:cs="宋体" w:hint="eastAsia"/>
                <w:color w:val="010005"/>
                <w:kern w:val="0"/>
                <w:sz w:val="26"/>
                <w:szCs w:val="26"/>
              </w:rPr>
              <w:t>98%</w:t>
            </w:r>
            <w:r>
              <w:rPr>
                <w:rFonts w:ascii="宋体" w:hAnsi="宋体" w:cs="宋体" w:hint="eastAsia"/>
                <w:color w:val="010005"/>
                <w:kern w:val="0"/>
                <w:sz w:val="26"/>
                <w:szCs w:val="26"/>
              </w:rPr>
              <w:t>。</w:t>
            </w:r>
          </w:p>
          <w:p w:rsidR="005E2569" w:rsidRDefault="004A4BD1" w:rsidP="00E009D5">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★道闸系统需与学校海康车辆管理平台、测速系统无缝对接对于超速禁行车辆需要有语音提示和文字提示功能。</w:t>
            </w:r>
          </w:p>
        </w:tc>
        <w:tc>
          <w:tcPr>
            <w:tcW w:w="78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lastRenderedPageBreak/>
              <w:t>4</w:t>
            </w:r>
          </w:p>
        </w:tc>
      </w:tr>
      <w:tr w:rsidR="005E2569">
        <w:trPr>
          <w:trHeight w:val="384"/>
          <w:jc w:val="center"/>
        </w:trPr>
        <w:tc>
          <w:tcPr>
            <w:tcW w:w="94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bookmarkStart w:id="1" w:name="OLE_LINK2" w:colFirst="1" w:colLast="1"/>
            <w:r>
              <w:rPr>
                <w:rFonts w:ascii="宋体" w:hAnsi="宋体" w:cs="宋体" w:hint="eastAsia"/>
                <w:color w:val="010005"/>
                <w:kern w:val="0"/>
                <w:sz w:val="26"/>
                <w:szCs w:val="26"/>
              </w:rPr>
              <w:lastRenderedPageBreak/>
              <w:t>警示柱</w:t>
            </w:r>
          </w:p>
        </w:tc>
        <w:tc>
          <w:tcPr>
            <w:tcW w:w="6060"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国产订制</w:t>
            </w:r>
          </w:p>
        </w:tc>
        <w:tc>
          <w:tcPr>
            <w:tcW w:w="78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8</w:t>
            </w:r>
          </w:p>
        </w:tc>
      </w:tr>
      <w:tr w:rsidR="005E2569">
        <w:trPr>
          <w:trHeight w:val="384"/>
          <w:jc w:val="center"/>
        </w:trPr>
        <w:tc>
          <w:tcPr>
            <w:tcW w:w="94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辅材</w:t>
            </w:r>
          </w:p>
        </w:tc>
        <w:tc>
          <w:tcPr>
            <w:tcW w:w="6060"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警示标识、线管</w:t>
            </w:r>
          </w:p>
        </w:tc>
        <w:tc>
          <w:tcPr>
            <w:tcW w:w="78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1</w:t>
            </w:r>
          </w:p>
        </w:tc>
      </w:tr>
      <w:bookmarkEnd w:id="1"/>
      <w:tr w:rsidR="005E2569">
        <w:trPr>
          <w:trHeight w:val="384"/>
          <w:jc w:val="center"/>
        </w:trPr>
        <w:tc>
          <w:tcPr>
            <w:tcW w:w="94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安装调试</w:t>
            </w:r>
          </w:p>
        </w:tc>
        <w:tc>
          <w:tcPr>
            <w:tcW w:w="6060" w:type="dxa"/>
            <w:vAlign w:val="center"/>
          </w:tcPr>
          <w:p w:rsidR="005E2569" w:rsidRDefault="004A4BD1" w:rsidP="00720686">
            <w:pPr>
              <w:widowControl/>
              <w:adjustRightInd w:val="0"/>
              <w:snapToGrid w:val="0"/>
              <w:jc w:val="left"/>
              <w:textAlignment w:val="center"/>
              <w:rPr>
                <w:rFonts w:ascii="宋体" w:hAnsi="宋体" w:cs="宋体"/>
                <w:color w:val="010005"/>
                <w:kern w:val="0"/>
                <w:sz w:val="26"/>
                <w:szCs w:val="26"/>
              </w:rPr>
            </w:pPr>
            <w:r>
              <w:rPr>
                <w:rFonts w:ascii="宋体" w:hAnsi="宋体" w:cs="宋体" w:hint="eastAsia"/>
                <w:color w:val="010005"/>
                <w:kern w:val="0"/>
                <w:sz w:val="26"/>
                <w:szCs w:val="26"/>
              </w:rPr>
              <w:t>负责现场旧车辆道闸相关设备的拆除、清点、检测及折价回收，回收价格需在投标报价中单独列明，双方在设备拆除后</w:t>
            </w:r>
            <w:r>
              <w:rPr>
                <w:rFonts w:ascii="宋体" w:hAnsi="宋体" w:cs="宋体" w:hint="eastAsia"/>
                <w:color w:val="010005"/>
                <w:kern w:val="0"/>
                <w:sz w:val="26"/>
                <w:szCs w:val="26"/>
              </w:rPr>
              <w:t xml:space="preserve"> 3 </w:t>
            </w:r>
            <w:r>
              <w:rPr>
                <w:rFonts w:ascii="宋体" w:hAnsi="宋体" w:cs="宋体" w:hint="eastAsia"/>
                <w:color w:val="010005"/>
                <w:kern w:val="0"/>
                <w:sz w:val="26"/>
                <w:szCs w:val="26"/>
              </w:rPr>
              <w:t>个工作日内完成旧设备交接与结算。供应商需确保旧设备拆除过程中不损坏校园原有设施，拆除产生的垃圾由供应商负责清理清运</w:t>
            </w:r>
            <w:r>
              <w:rPr>
                <w:rFonts w:ascii="宋体" w:hAnsi="宋体" w:cs="宋体" w:hint="eastAsia"/>
                <w:color w:val="010005"/>
                <w:kern w:val="0"/>
                <w:sz w:val="26"/>
                <w:szCs w:val="26"/>
              </w:rPr>
              <w:t>。</w:t>
            </w:r>
          </w:p>
        </w:tc>
        <w:tc>
          <w:tcPr>
            <w:tcW w:w="784" w:type="dxa"/>
            <w:vAlign w:val="center"/>
          </w:tcPr>
          <w:p w:rsidR="005E2569" w:rsidRDefault="004A4BD1" w:rsidP="00E009D5">
            <w:pPr>
              <w:widowControl/>
              <w:adjustRightInd w:val="0"/>
              <w:snapToGrid w:val="0"/>
              <w:jc w:val="center"/>
              <w:textAlignment w:val="center"/>
              <w:rPr>
                <w:rFonts w:ascii="宋体" w:hAnsi="宋体" w:cs="宋体"/>
                <w:color w:val="010005"/>
                <w:kern w:val="0"/>
                <w:sz w:val="26"/>
                <w:szCs w:val="26"/>
              </w:rPr>
            </w:pPr>
            <w:r>
              <w:rPr>
                <w:rFonts w:ascii="宋体" w:hAnsi="宋体" w:cs="宋体" w:hint="eastAsia"/>
                <w:color w:val="010005"/>
                <w:kern w:val="0"/>
                <w:sz w:val="26"/>
                <w:szCs w:val="26"/>
              </w:rPr>
              <w:t>1</w:t>
            </w:r>
          </w:p>
        </w:tc>
      </w:tr>
    </w:tbl>
    <w:bookmarkEnd w:id="0"/>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rFonts w:ascii="仿宋" w:eastAsia="仿宋" w:hAnsi="仿宋" w:cs="仿宋"/>
          <w:color w:val="555252"/>
          <w:sz w:val="27"/>
          <w:szCs w:val="27"/>
        </w:rPr>
      </w:pPr>
      <w:r>
        <w:rPr>
          <w:rFonts w:hint="eastAsia"/>
          <w:color w:val="000000" w:themeColor="text1"/>
          <w:sz w:val="26"/>
          <w:szCs w:val="26"/>
        </w:rPr>
        <w:t>合同签订后</w:t>
      </w:r>
      <w:r>
        <w:rPr>
          <w:rFonts w:hint="eastAsia"/>
          <w:color w:val="FF0000"/>
          <w:sz w:val="26"/>
          <w:szCs w:val="26"/>
        </w:rPr>
        <w:t>3</w:t>
      </w:r>
      <w:r>
        <w:rPr>
          <w:rFonts w:hint="eastAsia"/>
          <w:color w:val="FF0000"/>
          <w:sz w:val="26"/>
          <w:szCs w:val="26"/>
        </w:rPr>
        <w:t>日</w:t>
      </w:r>
      <w:r>
        <w:rPr>
          <w:rFonts w:hint="eastAsia"/>
          <w:color w:val="000000" w:themeColor="text1"/>
          <w:sz w:val="26"/>
          <w:szCs w:val="26"/>
        </w:rPr>
        <w:t>内安装调试完成（若遇特殊情况另行调整）</w:t>
      </w:r>
    </w:p>
    <w:p w:rsidR="005E2569" w:rsidRDefault="004A4BD1">
      <w:pPr>
        <w:pStyle w:val="a8"/>
        <w:shd w:val="clear" w:color="auto" w:fill="FFFFFF"/>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a"/>
          <w:rFonts w:hint="eastAsia"/>
          <w:color w:val="010005"/>
          <w:sz w:val="26"/>
          <w:szCs w:val="26"/>
        </w:rPr>
        <w:t>五、投标保证金及保证金要求</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1.</w:t>
      </w:r>
      <w:r>
        <w:rPr>
          <w:rFonts w:hint="eastAsia"/>
          <w:color w:val="333333"/>
          <w:sz w:val="26"/>
          <w:szCs w:val="26"/>
        </w:rPr>
        <w:t>投标保证金金额：</w:t>
      </w:r>
      <w:r>
        <w:rPr>
          <w:rFonts w:hint="eastAsia"/>
          <w:color w:val="333333"/>
          <w:sz w:val="26"/>
          <w:szCs w:val="26"/>
          <w:u w:val="single"/>
        </w:rPr>
        <w:t xml:space="preserve"> </w:t>
      </w:r>
      <w:r>
        <w:rPr>
          <w:rFonts w:hint="eastAsia"/>
          <w:b/>
          <w:color w:val="333333"/>
          <w:sz w:val="26"/>
          <w:szCs w:val="26"/>
          <w:u w:val="single"/>
        </w:rPr>
        <w:t>无</w:t>
      </w:r>
      <w:r>
        <w:rPr>
          <w:rFonts w:hint="eastAsia"/>
          <w:b/>
          <w:color w:val="333333"/>
          <w:sz w:val="26"/>
          <w:szCs w:val="26"/>
          <w:u w:val="single"/>
        </w:rPr>
        <w:t xml:space="preserve"> </w:t>
      </w:r>
      <w:r>
        <w:rPr>
          <w:rStyle w:val="aa"/>
          <w:rFonts w:hint="eastAsia"/>
          <w:sz w:val="26"/>
          <w:szCs w:val="26"/>
        </w:rPr>
        <w:t>元</w:t>
      </w:r>
      <w:r>
        <w:rPr>
          <w:rStyle w:val="aa"/>
          <w:rFonts w:hint="eastAsia"/>
          <w:color w:val="333333"/>
          <w:sz w:val="26"/>
          <w:szCs w:val="26"/>
        </w:rPr>
        <w:t>。</w:t>
      </w:r>
      <w:r>
        <w:rPr>
          <w:rFonts w:hint="eastAsia"/>
          <w:color w:val="333333"/>
          <w:sz w:val="26"/>
          <w:szCs w:val="26"/>
        </w:rPr>
        <w:t>中标后自动转为履约保证金，未中标原款无息退还。</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b/>
          <w:color w:val="333333"/>
          <w:sz w:val="26"/>
          <w:szCs w:val="26"/>
        </w:rPr>
      </w:pPr>
      <w:r>
        <w:rPr>
          <w:rFonts w:hint="eastAsia"/>
          <w:color w:val="333333"/>
          <w:sz w:val="26"/>
          <w:szCs w:val="26"/>
        </w:rPr>
        <w:t>2.</w:t>
      </w:r>
      <w:r>
        <w:rPr>
          <w:rFonts w:hint="eastAsia"/>
          <w:b/>
          <w:color w:val="333333"/>
          <w:sz w:val="26"/>
          <w:szCs w:val="26"/>
        </w:rPr>
        <w:t>本次招标收取中标服务费</w:t>
      </w:r>
      <w:r>
        <w:rPr>
          <w:rFonts w:hint="eastAsia"/>
          <w:b/>
          <w:sz w:val="26"/>
          <w:szCs w:val="26"/>
        </w:rPr>
        <w:t>500</w:t>
      </w:r>
      <w:r>
        <w:rPr>
          <w:rFonts w:hint="eastAsia"/>
          <w:b/>
          <w:sz w:val="26"/>
          <w:szCs w:val="26"/>
        </w:rPr>
        <w:t>元（人民币</w:t>
      </w:r>
      <w:r>
        <w:rPr>
          <w:rFonts w:hint="eastAsia"/>
          <w:b/>
          <w:sz w:val="26"/>
          <w:szCs w:val="26"/>
        </w:rPr>
        <w:t>¥5</w:t>
      </w:r>
      <w:r>
        <w:rPr>
          <w:b/>
          <w:sz w:val="26"/>
          <w:szCs w:val="26"/>
        </w:rPr>
        <w:t>00</w:t>
      </w:r>
      <w:r>
        <w:rPr>
          <w:rFonts w:hint="eastAsia"/>
          <w:b/>
          <w:sz w:val="26"/>
          <w:szCs w:val="26"/>
        </w:rPr>
        <w:t>元）</w:t>
      </w:r>
      <w:r>
        <w:rPr>
          <w:rFonts w:hint="eastAsia"/>
          <w:b/>
          <w:color w:val="333333"/>
          <w:sz w:val="26"/>
          <w:szCs w:val="26"/>
        </w:rPr>
        <w:t>，由中标人支付。</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333333"/>
          <w:sz w:val="26"/>
          <w:szCs w:val="26"/>
        </w:rPr>
        <w:t>3.</w:t>
      </w:r>
      <w:r>
        <w:rPr>
          <w:rFonts w:hint="eastAsia"/>
          <w:color w:val="333333"/>
          <w:sz w:val="26"/>
          <w:szCs w:val="26"/>
        </w:rPr>
        <w:t>投标保证金必须以</w:t>
      </w:r>
      <w:r>
        <w:rPr>
          <w:rFonts w:hint="eastAsia"/>
          <w:b/>
          <w:sz w:val="26"/>
          <w:szCs w:val="26"/>
        </w:rPr>
        <w:t>现金、银行本票或汇票形式，兑换银行为交行，单独密封与投标文件同时递交（备注采购编号</w:t>
      </w:r>
      <w:r>
        <w:rPr>
          <w:rFonts w:hint="eastAsia"/>
          <w:b/>
          <w:sz w:val="26"/>
          <w:szCs w:val="26"/>
        </w:rPr>
        <w:t>+</w:t>
      </w:r>
      <w:r>
        <w:rPr>
          <w:rFonts w:hint="eastAsia"/>
          <w:b/>
          <w:sz w:val="26"/>
          <w:szCs w:val="26"/>
        </w:rPr>
        <w:t>项目名称）</w:t>
      </w:r>
      <w:r>
        <w:rPr>
          <w:rFonts w:hint="eastAsia"/>
          <w:color w:val="333333"/>
          <w:sz w:val="26"/>
          <w:szCs w:val="26"/>
        </w:rPr>
        <w:t>，</w:t>
      </w:r>
      <w:r>
        <w:rPr>
          <w:rFonts w:hint="eastAsia"/>
          <w:color w:val="010005"/>
          <w:sz w:val="26"/>
          <w:szCs w:val="26"/>
        </w:rPr>
        <w:t>否则将视为放弃投标。</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  </w:t>
      </w:r>
      <w:r>
        <w:rPr>
          <w:rFonts w:hint="eastAsia"/>
          <w:color w:val="010005"/>
          <w:sz w:val="26"/>
          <w:szCs w:val="26"/>
        </w:rPr>
        <w:t>开户名：南京理工大学泰州科技学院</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lastRenderedPageBreak/>
        <w:t>  </w:t>
      </w:r>
      <w:r>
        <w:rPr>
          <w:rFonts w:hint="eastAsia"/>
          <w:color w:val="010005"/>
          <w:sz w:val="26"/>
          <w:szCs w:val="26"/>
        </w:rPr>
        <w:t>开户行：交通银行泰州市新区支行</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  </w:t>
      </w:r>
      <w:r>
        <w:rPr>
          <w:rFonts w:hint="eastAsia"/>
          <w:color w:val="010005"/>
          <w:sz w:val="26"/>
          <w:szCs w:val="26"/>
        </w:rPr>
        <w:t>帐</w:t>
      </w:r>
      <w:r>
        <w:rPr>
          <w:rFonts w:hint="eastAsia"/>
          <w:color w:val="010005"/>
          <w:sz w:val="26"/>
          <w:szCs w:val="26"/>
        </w:rPr>
        <w:t> </w:t>
      </w:r>
      <w:r>
        <w:rPr>
          <w:rFonts w:hint="eastAsia"/>
          <w:color w:val="010005"/>
          <w:sz w:val="26"/>
          <w:szCs w:val="26"/>
        </w:rPr>
        <w:t>号：</w:t>
      </w:r>
      <w:r>
        <w:rPr>
          <w:rFonts w:hint="eastAsia"/>
          <w:color w:val="010005"/>
          <w:sz w:val="26"/>
          <w:szCs w:val="26"/>
        </w:rPr>
        <w:t>384060400018170013220</w:t>
      </w:r>
    </w:p>
    <w:p w:rsidR="005E2569" w:rsidRDefault="004A4BD1">
      <w:pPr>
        <w:tabs>
          <w:tab w:val="left" w:pos="312"/>
        </w:tabs>
        <w:adjustRightInd w:val="0"/>
        <w:spacing w:line="560" w:lineRule="exact"/>
        <w:ind w:firstLineChars="200" w:firstLine="522"/>
        <w:rPr>
          <w:rFonts w:asciiTheme="minorEastAsia" w:eastAsiaTheme="minorEastAsia" w:hAnsiTheme="minorEastAsia" w:cs="宋体"/>
          <w:bCs/>
          <w:kern w:val="0"/>
          <w:sz w:val="26"/>
          <w:szCs w:val="26"/>
        </w:rPr>
      </w:pPr>
      <w:r>
        <w:rPr>
          <w:rStyle w:val="aa"/>
          <w:rFonts w:hint="eastAsia"/>
          <w:color w:val="010005"/>
          <w:sz w:val="26"/>
          <w:szCs w:val="26"/>
        </w:rPr>
        <w:t>六、</w:t>
      </w:r>
      <w:r>
        <w:rPr>
          <w:rFonts w:asciiTheme="minorEastAsia" w:eastAsiaTheme="minorEastAsia" w:hAnsiTheme="minorEastAsia" w:hint="eastAsia"/>
          <w:b/>
          <w:bCs/>
          <w:sz w:val="26"/>
          <w:szCs w:val="26"/>
        </w:rPr>
        <w:t>资质要求</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1.</w:t>
      </w:r>
      <w:r>
        <w:rPr>
          <w:rFonts w:hint="eastAsia"/>
          <w:color w:val="010005"/>
          <w:sz w:val="26"/>
          <w:szCs w:val="26"/>
        </w:rPr>
        <w:t>具有独立承担民事责任的能力，经营范围覆盖本次采购内容，提供法人或其他组织的营业执照等证明文件，复印件加盖公章。</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2.</w:t>
      </w:r>
      <w:r>
        <w:rPr>
          <w:rFonts w:hint="eastAsia"/>
          <w:color w:val="010005"/>
          <w:sz w:val="26"/>
          <w:szCs w:val="26"/>
        </w:rPr>
        <w:t>具有履行合同所必需专业技术能力。</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3.</w:t>
      </w:r>
      <w:r>
        <w:rPr>
          <w:rFonts w:hint="eastAsia"/>
          <w:color w:val="010005"/>
          <w:sz w:val="26"/>
          <w:szCs w:val="26"/>
        </w:rPr>
        <w:t>在经营活动中没有重大违法记录。</w:t>
      </w:r>
    </w:p>
    <w:p w:rsidR="005E2569" w:rsidRDefault="004A4BD1">
      <w:pPr>
        <w:pStyle w:val="a8"/>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a"/>
          <w:rFonts w:hint="eastAsia"/>
          <w:color w:val="010005"/>
          <w:sz w:val="26"/>
          <w:szCs w:val="26"/>
        </w:rPr>
        <w:t>七、其他要求</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b/>
          <w:bCs/>
          <w:color w:val="010005"/>
          <w:sz w:val="26"/>
          <w:szCs w:val="26"/>
        </w:rPr>
      </w:pPr>
      <w:r>
        <w:rPr>
          <w:rFonts w:hint="eastAsia"/>
          <w:color w:val="010005"/>
          <w:sz w:val="26"/>
          <w:szCs w:val="26"/>
        </w:rPr>
        <w:t>1.</w:t>
      </w:r>
      <w:r>
        <w:rPr>
          <w:rFonts w:hint="eastAsia"/>
          <w:color w:val="010005"/>
          <w:sz w:val="26"/>
          <w:szCs w:val="26"/>
        </w:rPr>
        <w:t>投标报价应为包干价（包含税金、安装费、运费、服务等）。</w:t>
      </w:r>
      <w:r>
        <w:rPr>
          <w:rFonts w:hint="eastAsia"/>
          <w:b/>
          <w:bCs/>
          <w:color w:val="010005"/>
          <w:sz w:val="26"/>
          <w:szCs w:val="26"/>
        </w:rPr>
        <w:t>最终以符合要求的投标报价中，总价最低的单位为中标单位。</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333333"/>
          <w:sz w:val="26"/>
          <w:szCs w:val="26"/>
        </w:rPr>
        <w:t>2.</w:t>
      </w:r>
      <w:r>
        <w:rPr>
          <w:rFonts w:hint="eastAsia"/>
          <w:color w:val="333333"/>
          <w:sz w:val="26"/>
          <w:szCs w:val="26"/>
        </w:rPr>
        <w:t>结算方式：合同签订后验收合格，费用由学校财务直接打入供应商账户。</w:t>
      </w:r>
      <w:r>
        <w:rPr>
          <w:rFonts w:hint="eastAsia"/>
          <w:color w:val="010005"/>
          <w:sz w:val="26"/>
          <w:szCs w:val="26"/>
        </w:rPr>
        <w:t>服务期内，若验收不合格，（验收标准包括设备功能是否正常、安装是否符合规范等）学校将有权取消其中标资格”。由此产生的损失，由该单位承担。</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bookmarkStart w:id="2" w:name="OLE_LINK3"/>
      <w:r>
        <w:rPr>
          <w:rFonts w:hint="eastAsia"/>
          <w:color w:val="010005"/>
          <w:sz w:val="26"/>
          <w:szCs w:val="26"/>
        </w:rPr>
        <w:t>3.</w:t>
      </w:r>
      <w:r>
        <w:rPr>
          <w:rFonts w:hint="eastAsia"/>
          <w:color w:val="010005"/>
          <w:sz w:val="26"/>
          <w:szCs w:val="26"/>
        </w:rPr>
        <w:t>踏勘时间</w:t>
      </w:r>
      <w:bookmarkStart w:id="3" w:name="OLE_LINK4"/>
      <w:bookmarkEnd w:id="2"/>
      <w:r>
        <w:rPr>
          <w:rFonts w:hint="eastAsia"/>
          <w:color w:val="010005"/>
          <w:sz w:val="26"/>
          <w:szCs w:val="26"/>
        </w:rPr>
        <w:t>：</w:t>
      </w:r>
      <w:bookmarkEnd w:id="3"/>
      <w:r>
        <w:rPr>
          <w:rFonts w:hint="eastAsia"/>
          <w:color w:val="FF0000"/>
          <w:sz w:val="26"/>
          <w:szCs w:val="26"/>
        </w:rPr>
        <w:t>公告发布日至</w:t>
      </w:r>
      <w:r>
        <w:rPr>
          <w:rFonts w:hint="eastAsia"/>
          <w:color w:val="FF0000"/>
          <w:sz w:val="26"/>
          <w:szCs w:val="26"/>
        </w:rPr>
        <w:t>2025</w:t>
      </w:r>
      <w:r>
        <w:rPr>
          <w:rFonts w:hint="eastAsia"/>
          <w:color w:val="FF0000"/>
          <w:sz w:val="26"/>
          <w:szCs w:val="26"/>
        </w:rPr>
        <w:t>年</w:t>
      </w:r>
      <w:r>
        <w:rPr>
          <w:rFonts w:hint="eastAsia"/>
          <w:color w:val="FF0000"/>
          <w:sz w:val="26"/>
          <w:szCs w:val="26"/>
        </w:rPr>
        <w:t>12</w:t>
      </w:r>
      <w:r>
        <w:rPr>
          <w:rFonts w:hint="eastAsia"/>
          <w:color w:val="FF0000"/>
          <w:sz w:val="26"/>
          <w:szCs w:val="26"/>
        </w:rPr>
        <w:t>月</w:t>
      </w:r>
      <w:r>
        <w:rPr>
          <w:rFonts w:hint="eastAsia"/>
          <w:color w:val="FF0000"/>
          <w:sz w:val="26"/>
          <w:szCs w:val="26"/>
        </w:rPr>
        <w:t>11</w:t>
      </w:r>
      <w:r>
        <w:rPr>
          <w:rFonts w:hint="eastAsia"/>
          <w:color w:val="FF0000"/>
          <w:sz w:val="26"/>
          <w:szCs w:val="26"/>
        </w:rPr>
        <w:t>日</w:t>
      </w:r>
      <w:r>
        <w:rPr>
          <w:rFonts w:hint="eastAsia"/>
          <w:color w:val="010005"/>
          <w:sz w:val="26"/>
          <w:szCs w:val="26"/>
        </w:rPr>
        <w:t>，相关踏勘事宜请联系技术袁老师，因不踏勘造成的损失，由投标人自行承担。</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4.</w:t>
      </w:r>
      <w:r>
        <w:rPr>
          <w:rFonts w:hint="eastAsia"/>
          <w:color w:val="010005"/>
          <w:sz w:val="26"/>
          <w:szCs w:val="26"/>
        </w:rPr>
        <w:t>报价截止时间：</w:t>
      </w:r>
      <w:r>
        <w:rPr>
          <w:rFonts w:hint="eastAsia"/>
          <w:color w:val="FF0000"/>
          <w:sz w:val="26"/>
          <w:szCs w:val="26"/>
        </w:rPr>
        <w:t>2025</w:t>
      </w:r>
      <w:r>
        <w:rPr>
          <w:rFonts w:hint="eastAsia"/>
          <w:color w:val="FF0000"/>
          <w:sz w:val="26"/>
          <w:szCs w:val="26"/>
        </w:rPr>
        <w:t>年</w:t>
      </w:r>
      <w:r>
        <w:rPr>
          <w:rFonts w:hint="eastAsia"/>
          <w:color w:val="FF0000"/>
          <w:sz w:val="26"/>
          <w:szCs w:val="26"/>
        </w:rPr>
        <w:t>12</w:t>
      </w:r>
      <w:r>
        <w:rPr>
          <w:rFonts w:hint="eastAsia"/>
          <w:color w:val="FF0000"/>
          <w:sz w:val="26"/>
          <w:szCs w:val="26"/>
        </w:rPr>
        <w:t>月</w:t>
      </w:r>
      <w:r>
        <w:rPr>
          <w:rFonts w:hint="eastAsia"/>
          <w:color w:val="FF0000"/>
          <w:sz w:val="26"/>
          <w:szCs w:val="26"/>
        </w:rPr>
        <w:t>18</w:t>
      </w:r>
      <w:r>
        <w:rPr>
          <w:rFonts w:hint="eastAsia"/>
          <w:color w:val="FF0000"/>
          <w:sz w:val="26"/>
          <w:szCs w:val="26"/>
        </w:rPr>
        <w:t>日上午</w:t>
      </w:r>
      <w:r>
        <w:rPr>
          <w:rFonts w:hint="eastAsia"/>
          <w:color w:val="FF0000"/>
          <w:sz w:val="26"/>
          <w:szCs w:val="26"/>
        </w:rPr>
        <w:t>10</w:t>
      </w:r>
      <w:r>
        <w:rPr>
          <w:rFonts w:hint="eastAsia"/>
          <w:color w:val="FF0000"/>
          <w:sz w:val="26"/>
          <w:szCs w:val="26"/>
        </w:rPr>
        <w:t>：</w:t>
      </w:r>
      <w:r>
        <w:rPr>
          <w:rFonts w:hint="eastAsia"/>
          <w:color w:val="FF0000"/>
          <w:sz w:val="26"/>
          <w:szCs w:val="26"/>
        </w:rPr>
        <w:t>00</w:t>
      </w:r>
      <w:r>
        <w:rPr>
          <w:rFonts w:hint="eastAsia"/>
          <w:color w:val="FF0000"/>
          <w:sz w:val="26"/>
          <w:szCs w:val="26"/>
        </w:rPr>
        <w:t>分</w:t>
      </w:r>
      <w:r>
        <w:rPr>
          <w:rFonts w:hint="eastAsia"/>
          <w:color w:val="010005"/>
          <w:sz w:val="26"/>
          <w:szCs w:val="26"/>
        </w:rPr>
        <w:t>，超过报价截止时间</w:t>
      </w:r>
      <w:r>
        <w:rPr>
          <w:rFonts w:hint="eastAsia"/>
          <w:color w:val="010005"/>
          <w:sz w:val="26"/>
          <w:szCs w:val="26"/>
        </w:rPr>
        <w:t>视为自动放弃本次报价。</w:t>
      </w:r>
    </w:p>
    <w:p w:rsidR="005E2569" w:rsidRDefault="004A4BD1">
      <w:pPr>
        <w:pStyle w:val="a8"/>
        <w:shd w:val="clear" w:color="auto" w:fill="FFFFFF"/>
        <w:adjustRightInd w:val="0"/>
        <w:snapToGrid w:val="0"/>
        <w:spacing w:before="0" w:beforeAutospacing="0" w:after="0" w:afterAutospacing="0" w:line="560" w:lineRule="exact"/>
        <w:ind w:firstLineChars="200" w:firstLine="520"/>
        <w:rPr>
          <w:color w:val="010005"/>
          <w:sz w:val="26"/>
          <w:szCs w:val="26"/>
        </w:rPr>
      </w:pPr>
      <w:r>
        <w:rPr>
          <w:rFonts w:hint="eastAsia"/>
          <w:color w:val="010005"/>
          <w:sz w:val="26"/>
          <w:szCs w:val="26"/>
        </w:rPr>
        <w:t>5.</w:t>
      </w:r>
      <w:r>
        <w:rPr>
          <w:rFonts w:hint="eastAsia"/>
          <w:color w:val="010005"/>
          <w:sz w:val="26"/>
          <w:szCs w:val="26"/>
        </w:rPr>
        <w:t>报价形式：密封现场报送，一式叁份，一正二副，含单位营业执照复印件及相关资质证书等</w:t>
      </w:r>
      <w:r>
        <w:rPr>
          <w:rFonts w:hint="eastAsia"/>
          <w:color w:val="010005"/>
          <w:sz w:val="26"/>
          <w:szCs w:val="26"/>
        </w:rPr>
        <w:t>(</w:t>
      </w:r>
      <w:r>
        <w:rPr>
          <w:rFonts w:hint="eastAsia"/>
          <w:color w:val="010005"/>
          <w:sz w:val="26"/>
          <w:szCs w:val="26"/>
        </w:rPr>
        <w:t>原件随时备查）。</w:t>
      </w:r>
    </w:p>
    <w:p w:rsidR="005E2569" w:rsidRDefault="004A4BD1">
      <w:pPr>
        <w:pStyle w:val="a8"/>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a"/>
          <w:rFonts w:hint="eastAsia"/>
          <w:color w:val="333333"/>
          <w:sz w:val="26"/>
          <w:szCs w:val="26"/>
        </w:rPr>
        <w:t>6.</w:t>
      </w:r>
      <w:r>
        <w:rPr>
          <w:rStyle w:val="aa"/>
          <w:rFonts w:hint="eastAsia"/>
          <w:color w:val="333333"/>
          <w:sz w:val="26"/>
          <w:szCs w:val="26"/>
        </w:rPr>
        <w:t>投标报价表须加盖本单位有效印鉴、并标明单位名称。</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报送地址：江苏省泰州市海陵区南京理工大学泰州科技学院招投标办公室（明德楼</w:t>
      </w:r>
      <w:r>
        <w:rPr>
          <w:rFonts w:hint="eastAsia"/>
          <w:color w:val="010005"/>
          <w:sz w:val="26"/>
          <w:szCs w:val="26"/>
        </w:rPr>
        <w:t>4105-1</w:t>
      </w:r>
      <w:r>
        <w:rPr>
          <w:rFonts w:hint="eastAsia"/>
          <w:color w:val="010005"/>
          <w:sz w:val="26"/>
          <w:szCs w:val="26"/>
        </w:rPr>
        <w:t>）</w:t>
      </w:r>
    </w:p>
    <w:p w:rsidR="005E2569" w:rsidRDefault="004A4BD1">
      <w:pPr>
        <w:pStyle w:val="a8"/>
        <w:shd w:val="clear" w:color="auto" w:fill="FFFFFF"/>
        <w:adjustRightInd w:val="0"/>
        <w:snapToGrid w:val="0"/>
        <w:spacing w:before="0" w:beforeAutospacing="0" w:after="0" w:afterAutospacing="0" w:line="560" w:lineRule="exact"/>
        <w:ind w:firstLineChars="200" w:firstLine="520"/>
        <w:jc w:val="both"/>
        <w:rPr>
          <w:color w:val="010005"/>
          <w:sz w:val="26"/>
          <w:szCs w:val="26"/>
        </w:rPr>
      </w:pPr>
      <w:r>
        <w:rPr>
          <w:rFonts w:hint="eastAsia"/>
          <w:color w:val="010005"/>
          <w:sz w:val="26"/>
          <w:szCs w:val="26"/>
        </w:rPr>
        <w:t>7.</w:t>
      </w:r>
      <w:r>
        <w:rPr>
          <w:rFonts w:hint="eastAsia"/>
          <w:color w:val="010005"/>
          <w:sz w:val="26"/>
          <w:szCs w:val="26"/>
        </w:rPr>
        <w:t>招标联系人：奚老师</w:t>
      </w:r>
      <w:r>
        <w:rPr>
          <w:rFonts w:hint="eastAsia"/>
          <w:color w:val="010005"/>
          <w:sz w:val="26"/>
          <w:szCs w:val="26"/>
        </w:rPr>
        <w:t xml:space="preserve">          </w:t>
      </w:r>
      <w:r>
        <w:rPr>
          <w:rFonts w:hint="eastAsia"/>
          <w:color w:val="010005"/>
          <w:sz w:val="26"/>
          <w:szCs w:val="26"/>
        </w:rPr>
        <w:t>联系电话：</w:t>
      </w:r>
      <w:r>
        <w:rPr>
          <w:rFonts w:hint="eastAsia"/>
          <w:color w:val="010005"/>
          <w:sz w:val="26"/>
          <w:szCs w:val="26"/>
        </w:rPr>
        <w:t>0523-86150050</w:t>
      </w:r>
    </w:p>
    <w:p w:rsidR="005E2569" w:rsidRDefault="004A4BD1">
      <w:pPr>
        <w:pStyle w:val="a8"/>
        <w:shd w:val="clear" w:color="auto" w:fill="FFFFFF"/>
        <w:adjustRightInd w:val="0"/>
        <w:snapToGrid w:val="0"/>
        <w:spacing w:before="0" w:beforeAutospacing="0" w:after="0" w:afterAutospacing="0" w:line="560" w:lineRule="exact"/>
        <w:ind w:firstLineChars="300" w:firstLine="780"/>
        <w:jc w:val="both"/>
        <w:rPr>
          <w:color w:val="010005"/>
          <w:sz w:val="26"/>
          <w:szCs w:val="26"/>
        </w:rPr>
      </w:pPr>
      <w:r>
        <w:rPr>
          <w:rFonts w:hint="eastAsia"/>
          <w:color w:val="010005"/>
          <w:sz w:val="26"/>
          <w:szCs w:val="26"/>
        </w:rPr>
        <w:lastRenderedPageBreak/>
        <w:t>技术咨询：</w:t>
      </w:r>
      <w:r>
        <w:rPr>
          <w:rFonts w:hint="eastAsia"/>
          <w:color w:val="010005"/>
          <w:sz w:val="26"/>
          <w:szCs w:val="26"/>
        </w:rPr>
        <w:t xml:space="preserve">  </w:t>
      </w:r>
      <w:r>
        <w:rPr>
          <w:rFonts w:hint="eastAsia"/>
          <w:color w:val="010005"/>
          <w:sz w:val="26"/>
          <w:szCs w:val="26"/>
        </w:rPr>
        <w:t>袁老师</w:t>
      </w:r>
      <w:r>
        <w:rPr>
          <w:rFonts w:hint="eastAsia"/>
          <w:color w:val="010005"/>
          <w:sz w:val="26"/>
          <w:szCs w:val="26"/>
        </w:rPr>
        <w:t xml:space="preserve">          </w:t>
      </w:r>
      <w:r>
        <w:rPr>
          <w:rFonts w:hint="eastAsia"/>
          <w:color w:val="010005"/>
          <w:sz w:val="26"/>
          <w:szCs w:val="26"/>
        </w:rPr>
        <w:t>联系电话：</w:t>
      </w:r>
      <w:r>
        <w:rPr>
          <w:rFonts w:hint="eastAsia"/>
          <w:color w:val="000000" w:themeColor="text1"/>
          <w:sz w:val="26"/>
          <w:szCs w:val="26"/>
        </w:rPr>
        <w:t>18252603227</w:t>
      </w:r>
    </w:p>
    <w:p w:rsidR="005E2569" w:rsidRDefault="004A4BD1">
      <w:pPr>
        <w:widowControl/>
        <w:jc w:val="left"/>
        <w:rPr>
          <w:b/>
          <w:color w:val="333333"/>
          <w:sz w:val="26"/>
          <w:szCs w:val="26"/>
        </w:rPr>
        <w:sectPr w:rsidR="005E2569">
          <w:pgSz w:w="11906" w:h="16838"/>
          <w:pgMar w:top="1440" w:right="1797" w:bottom="1440" w:left="1797" w:header="851" w:footer="992" w:gutter="0"/>
          <w:cols w:space="720"/>
          <w:docGrid w:type="lines" w:linePitch="312"/>
        </w:sectPr>
      </w:pPr>
      <w:r>
        <w:rPr>
          <w:b/>
          <w:color w:val="333333"/>
          <w:sz w:val="26"/>
          <w:szCs w:val="26"/>
        </w:rPr>
        <w:br w:type="page"/>
      </w:r>
    </w:p>
    <w:p w:rsidR="005E2569" w:rsidRDefault="004A4BD1" w:rsidP="004A4BD1">
      <w:pPr>
        <w:pStyle w:val="a8"/>
        <w:adjustRightInd w:val="0"/>
        <w:snapToGrid w:val="0"/>
        <w:spacing w:before="0" w:beforeAutospacing="0" w:afterLines="50" w:afterAutospacing="0" w:line="360" w:lineRule="auto"/>
        <w:ind w:firstLineChars="600" w:firstLine="3120"/>
        <w:jc w:val="both"/>
        <w:rPr>
          <w:rFonts w:ascii="黑体" w:eastAsia="黑体" w:hAnsi="黑体" w:cs="Times New Roman"/>
          <w:bCs/>
          <w:kern w:val="2"/>
          <w:sz w:val="44"/>
          <w:szCs w:val="44"/>
        </w:rPr>
      </w:pPr>
      <w:r>
        <w:rPr>
          <w:rFonts w:ascii="黑体" w:eastAsia="黑体" w:hAnsi="黑体" w:cs="Times New Roman" w:hint="eastAsia"/>
          <w:bCs/>
          <w:kern w:val="2"/>
          <w:sz w:val="52"/>
          <w:szCs w:val="52"/>
        </w:rPr>
        <w:lastRenderedPageBreak/>
        <w:t>报</w:t>
      </w:r>
      <w:r>
        <w:rPr>
          <w:rFonts w:ascii="黑体" w:eastAsia="黑体" w:hAnsi="黑体" w:cs="Times New Roman" w:hint="eastAsia"/>
          <w:bCs/>
          <w:kern w:val="2"/>
          <w:sz w:val="52"/>
          <w:szCs w:val="52"/>
        </w:rPr>
        <w:t xml:space="preserve"> </w:t>
      </w:r>
      <w:r>
        <w:rPr>
          <w:rFonts w:ascii="黑体" w:eastAsia="黑体" w:hAnsi="黑体" w:cs="Times New Roman" w:hint="eastAsia"/>
          <w:bCs/>
          <w:kern w:val="2"/>
          <w:sz w:val="52"/>
          <w:szCs w:val="52"/>
        </w:rPr>
        <w:t>价</w:t>
      </w:r>
      <w:r>
        <w:rPr>
          <w:rFonts w:ascii="黑体" w:eastAsia="黑体" w:hAnsi="黑体" w:cs="Times New Roman" w:hint="eastAsia"/>
          <w:bCs/>
          <w:kern w:val="2"/>
          <w:sz w:val="52"/>
          <w:szCs w:val="52"/>
        </w:rPr>
        <w:t xml:space="preserve"> </w:t>
      </w:r>
      <w:r>
        <w:rPr>
          <w:rFonts w:ascii="黑体" w:eastAsia="黑体" w:hAnsi="黑体" w:cs="Times New Roman" w:hint="eastAsia"/>
          <w:bCs/>
          <w:kern w:val="2"/>
          <w:sz w:val="52"/>
          <w:szCs w:val="52"/>
        </w:rPr>
        <w:t>表</w:t>
      </w:r>
    </w:p>
    <w:tbl>
      <w:tblPr>
        <w:tblStyle w:val="a9"/>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500"/>
        <w:gridCol w:w="705"/>
        <w:gridCol w:w="870"/>
        <w:gridCol w:w="885"/>
        <w:gridCol w:w="3732"/>
      </w:tblGrid>
      <w:tr w:rsidR="005E2569">
        <w:trPr>
          <w:trHeight w:val="911"/>
        </w:trPr>
        <w:tc>
          <w:tcPr>
            <w:tcW w:w="1326" w:type="dxa"/>
            <w:shd w:val="clear" w:color="auto" w:fill="auto"/>
            <w:vAlign w:val="center"/>
          </w:tcPr>
          <w:p w:rsidR="005E2569" w:rsidRDefault="004A4BD1" w:rsidP="004A4BD1">
            <w:pPr>
              <w:widowControl/>
              <w:jc w:val="center"/>
              <w:rPr>
                <w:rFonts w:ascii="宋体" w:eastAsiaTheme="minorEastAsia" w:hAnsi="宋体" w:cstheme="minorBidi"/>
                <w:b/>
                <w:szCs w:val="21"/>
              </w:rPr>
            </w:pPr>
            <w:r>
              <w:rPr>
                <w:rFonts w:ascii="宋体" w:hAnsi="宋体"/>
                <w:b/>
                <w:szCs w:val="21"/>
              </w:rPr>
              <w:t>物资名称</w:t>
            </w:r>
          </w:p>
        </w:tc>
        <w:tc>
          <w:tcPr>
            <w:tcW w:w="1500" w:type="dxa"/>
            <w:shd w:val="clear" w:color="auto" w:fill="auto"/>
            <w:vAlign w:val="center"/>
          </w:tcPr>
          <w:p w:rsidR="005E2569" w:rsidRDefault="004A4BD1" w:rsidP="004A4BD1">
            <w:pPr>
              <w:widowControl/>
              <w:jc w:val="center"/>
              <w:rPr>
                <w:rFonts w:ascii="宋体" w:eastAsiaTheme="minorEastAsia" w:hAnsi="宋体" w:cstheme="minorBidi"/>
                <w:b/>
                <w:szCs w:val="21"/>
              </w:rPr>
            </w:pPr>
            <w:r>
              <w:rPr>
                <w:rFonts w:ascii="宋体" w:hAnsi="宋体"/>
                <w:b/>
                <w:szCs w:val="21"/>
              </w:rPr>
              <w:t>规格</w:t>
            </w:r>
            <w:r>
              <w:rPr>
                <w:rFonts w:ascii="宋体" w:hAnsi="宋体" w:hint="eastAsia"/>
                <w:b/>
                <w:szCs w:val="21"/>
              </w:rPr>
              <w:t>、技术参数、要求</w:t>
            </w:r>
          </w:p>
        </w:tc>
        <w:tc>
          <w:tcPr>
            <w:tcW w:w="705" w:type="dxa"/>
            <w:shd w:val="clear" w:color="auto" w:fill="auto"/>
            <w:vAlign w:val="center"/>
          </w:tcPr>
          <w:p w:rsidR="005E2569" w:rsidRDefault="004A4BD1" w:rsidP="004A4BD1">
            <w:pPr>
              <w:widowControl/>
              <w:jc w:val="center"/>
              <w:rPr>
                <w:rFonts w:ascii="宋体" w:eastAsiaTheme="minorEastAsia" w:hAnsi="宋体" w:cstheme="minorBidi"/>
                <w:b/>
                <w:szCs w:val="21"/>
              </w:rPr>
            </w:pPr>
            <w:r>
              <w:rPr>
                <w:rFonts w:ascii="宋体" w:hAnsi="宋体"/>
                <w:b/>
                <w:szCs w:val="21"/>
              </w:rPr>
              <w:t>数</w:t>
            </w:r>
            <w:r>
              <w:rPr>
                <w:rFonts w:ascii="宋体" w:hAnsi="宋体" w:hint="eastAsia"/>
                <w:b/>
                <w:szCs w:val="21"/>
              </w:rPr>
              <w:t>量</w:t>
            </w:r>
          </w:p>
        </w:tc>
        <w:tc>
          <w:tcPr>
            <w:tcW w:w="870" w:type="dxa"/>
            <w:shd w:val="clear" w:color="auto" w:fill="auto"/>
            <w:vAlign w:val="center"/>
          </w:tcPr>
          <w:p w:rsidR="005E2569" w:rsidRDefault="004A4BD1" w:rsidP="004A4BD1">
            <w:pPr>
              <w:widowControl/>
              <w:jc w:val="center"/>
              <w:rPr>
                <w:rFonts w:ascii="宋体" w:eastAsiaTheme="minorEastAsia" w:hAnsi="宋体" w:cstheme="minorBidi"/>
                <w:color w:val="FF0000"/>
                <w:szCs w:val="21"/>
              </w:rPr>
            </w:pPr>
            <w:r>
              <w:rPr>
                <w:rFonts w:ascii="宋体" w:hAnsi="宋体"/>
                <w:color w:val="FF0000"/>
                <w:szCs w:val="21"/>
              </w:rPr>
              <w:t>单价</w:t>
            </w:r>
            <w:r>
              <w:rPr>
                <w:rFonts w:ascii="宋体" w:hAnsi="宋体"/>
                <w:color w:val="FF0000"/>
                <w:szCs w:val="21"/>
              </w:rPr>
              <w:t>(</w:t>
            </w:r>
            <w:r>
              <w:rPr>
                <w:rFonts w:ascii="宋体" w:hAnsi="宋体"/>
                <w:color w:val="FF0000"/>
                <w:szCs w:val="21"/>
              </w:rPr>
              <w:t>元</w:t>
            </w:r>
            <w:r>
              <w:rPr>
                <w:rFonts w:ascii="宋体" w:hAnsi="宋体"/>
                <w:color w:val="FF0000"/>
                <w:szCs w:val="21"/>
              </w:rPr>
              <w:t>)</w:t>
            </w:r>
          </w:p>
        </w:tc>
        <w:tc>
          <w:tcPr>
            <w:tcW w:w="885" w:type="dxa"/>
            <w:shd w:val="clear" w:color="auto" w:fill="auto"/>
            <w:vAlign w:val="center"/>
          </w:tcPr>
          <w:p w:rsidR="005E2569" w:rsidRDefault="004A4BD1" w:rsidP="004A4BD1">
            <w:pPr>
              <w:widowControl/>
              <w:jc w:val="center"/>
              <w:rPr>
                <w:rFonts w:ascii="宋体" w:eastAsiaTheme="minorEastAsia" w:hAnsi="宋体" w:cstheme="minorBidi"/>
                <w:color w:val="FF0000"/>
                <w:szCs w:val="21"/>
              </w:rPr>
            </w:pPr>
            <w:r>
              <w:rPr>
                <w:rFonts w:ascii="宋体" w:hAnsi="宋体"/>
                <w:color w:val="FF0000"/>
                <w:szCs w:val="21"/>
              </w:rPr>
              <w:t>小计</w:t>
            </w:r>
            <w:r>
              <w:rPr>
                <w:rFonts w:ascii="宋体" w:hAnsi="宋体"/>
                <w:color w:val="FF0000"/>
                <w:szCs w:val="21"/>
              </w:rPr>
              <w:t>(</w:t>
            </w:r>
            <w:r>
              <w:rPr>
                <w:rFonts w:ascii="宋体" w:hAnsi="宋体"/>
                <w:color w:val="FF0000"/>
                <w:szCs w:val="21"/>
              </w:rPr>
              <w:t>元</w:t>
            </w:r>
            <w:r>
              <w:rPr>
                <w:rFonts w:ascii="宋体" w:hAnsi="宋体"/>
                <w:color w:val="FF0000"/>
                <w:szCs w:val="21"/>
              </w:rPr>
              <w:t>)</w:t>
            </w:r>
          </w:p>
        </w:tc>
        <w:tc>
          <w:tcPr>
            <w:tcW w:w="3732" w:type="dxa"/>
            <w:shd w:val="clear" w:color="auto" w:fill="auto"/>
            <w:vAlign w:val="center"/>
          </w:tcPr>
          <w:p w:rsidR="005E2569" w:rsidRDefault="004A4BD1" w:rsidP="004A4BD1">
            <w:pPr>
              <w:widowControl/>
              <w:jc w:val="center"/>
              <w:rPr>
                <w:rFonts w:ascii="宋体" w:eastAsiaTheme="minorEastAsia" w:hAnsi="宋体"/>
                <w:color w:val="FF0000"/>
                <w:szCs w:val="21"/>
              </w:rPr>
            </w:pPr>
            <w:r>
              <w:rPr>
                <w:rFonts w:ascii="宋体" w:hAnsi="宋体" w:hint="eastAsia"/>
                <w:color w:val="FF0000"/>
                <w:szCs w:val="21"/>
              </w:rPr>
              <w:t>备注</w:t>
            </w:r>
          </w:p>
        </w:tc>
      </w:tr>
      <w:tr w:rsidR="005E2569">
        <w:tc>
          <w:tcPr>
            <w:tcW w:w="1326" w:type="dxa"/>
            <w:vAlign w:val="center"/>
          </w:tcPr>
          <w:p w:rsidR="005E2569" w:rsidRDefault="004A4BD1" w:rsidP="004A4BD1">
            <w:pPr>
              <w:widowControl/>
              <w:jc w:val="center"/>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车辆道闸系统（一体式）</w:t>
            </w:r>
          </w:p>
        </w:tc>
        <w:tc>
          <w:tcPr>
            <w:tcW w:w="1500" w:type="dxa"/>
            <w:shd w:val="clear" w:color="auto" w:fill="auto"/>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与现有服务器互通</w:t>
            </w:r>
          </w:p>
        </w:tc>
        <w:tc>
          <w:tcPr>
            <w:tcW w:w="705" w:type="dxa"/>
            <w:shd w:val="clear" w:color="auto" w:fill="auto"/>
            <w:vAlign w:val="center"/>
          </w:tcPr>
          <w:p w:rsidR="005E2569" w:rsidRDefault="004A4BD1" w:rsidP="004A4BD1">
            <w:pPr>
              <w:widowControl/>
              <w:ind w:firstLineChars="100" w:firstLine="210"/>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4</w:t>
            </w:r>
          </w:p>
        </w:tc>
        <w:tc>
          <w:tcPr>
            <w:tcW w:w="870" w:type="dxa"/>
            <w:shd w:val="clear" w:color="auto" w:fill="auto"/>
            <w:vAlign w:val="center"/>
          </w:tcPr>
          <w:p w:rsidR="005E2569" w:rsidRDefault="005E2569" w:rsidP="004A4BD1">
            <w:pPr>
              <w:widowControl/>
              <w:jc w:val="center"/>
              <w:rPr>
                <w:rFonts w:ascii="宋体" w:eastAsiaTheme="minorEastAsia" w:hAnsi="宋体" w:cstheme="minorBidi"/>
                <w:color w:val="FF0000"/>
                <w:szCs w:val="21"/>
              </w:rPr>
            </w:pPr>
          </w:p>
        </w:tc>
        <w:tc>
          <w:tcPr>
            <w:tcW w:w="885" w:type="dxa"/>
            <w:shd w:val="clear" w:color="auto" w:fill="auto"/>
            <w:vAlign w:val="center"/>
          </w:tcPr>
          <w:p w:rsidR="005E2569" w:rsidRDefault="005E2569" w:rsidP="004A4BD1">
            <w:pPr>
              <w:widowControl/>
              <w:rPr>
                <w:rFonts w:ascii="宋体" w:eastAsiaTheme="minorEastAsia" w:hAnsi="宋体" w:cstheme="minorBidi"/>
                <w:color w:val="FF0000"/>
                <w:szCs w:val="21"/>
              </w:rPr>
            </w:pPr>
          </w:p>
        </w:tc>
        <w:tc>
          <w:tcPr>
            <w:tcW w:w="3732" w:type="dxa"/>
            <w:shd w:val="clear" w:color="auto" w:fill="auto"/>
            <w:vAlign w:val="center"/>
          </w:tcPr>
          <w:p w:rsidR="005E2569" w:rsidRDefault="004A4BD1" w:rsidP="004A4BD1">
            <w:pPr>
              <w:widowControl/>
              <w:ind w:firstLineChars="200" w:firstLine="420"/>
              <w:rPr>
                <w:rFonts w:ascii="宋体" w:hAnsi="宋体"/>
                <w:color w:val="FF0000"/>
                <w:szCs w:val="21"/>
              </w:rPr>
            </w:pPr>
            <w:r>
              <w:rPr>
                <w:rFonts w:ascii="宋体" w:hAnsi="宋体" w:hint="eastAsia"/>
                <w:color w:val="000000" w:themeColor="text1"/>
                <w:szCs w:val="21"/>
              </w:rPr>
              <w:t>质保</w:t>
            </w:r>
            <w:r>
              <w:rPr>
                <w:rFonts w:ascii="宋体" w:hAnsi="宋体" w:hint="eastAsia"/>
                <w:color w:val="000000" w:themeColor="text1"/>
                <w:szCs w:val="21"/>
              </w:rPr>
              <w:t>三</w:t>
            </w:r>
            <w:r>
              <w:rPr>
                <w:rFonts w:ascii="宋体" w:hAnsi="宋体" w:hint="eastAsia"/>
                <w:color w:val="000000" w:themeColor="text1"/>
                <w:szCs w:val="21"/>
              </w:rPr>
              <w:t>年</w:t>
            </w:r>
          </w:p>
        </w:tc>
      </w:tr>
      <w:tr w:rsidR="005E2569" w:rsidTr="004A4BD1">
        <w:trPr>
          <w:trHeight w:val="535"/>
        </w:trPr>
        <w:tc>
          <w:tcPr>
            <w:tcW w:w="1326" w:type="dxa"/>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警示柱</w:t>
            </w:r>
          </w:p>
        </w:tc>
        <w:tc>
          <w:tcPr>
            <w:tcW w:w="1500" w:type="dxa"/>
            <w:shd w:val="clear" w:color="auto" w:fill="auto"/>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国产订制</w:t>
            </w:r>
          </w:p>
        </w:tc>
        <w:tc>
          <w:tcPr>
            <w:tcW w:w="705" w:type="dxa"/>
            <w:shd w:val="clear" w:color="auto" w:fill="auto"/>
            <w:vAlign w:val="center"/>
          </w:tcPr>
          <w:p w:rsidR="005E2569" w:rsidRDefault="004A4BD1" w:rsidP="004A4BD1">
            <w:pPr>
              <w:widowControl/>
              <w:ind w:firstLineChars="100" w:firstLine="210"/>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8</w:t>
            </w:r>
          </w:p>
        </w:tc>
        <w:tc>
          <w:tcPr>
            <w:tcW w:w="870" w:type="dxa"/>
            <w:shd w:val="clear" w:color="auto" w:fill="auto"/>
            <w:vAlign w:val="center"/>
          </w:tcPr>
          <w:p w:rsidR="005E2569" w:rsidRDefault="005E2569" w:rsidP="004A4BD1">
            <w:pPr>
              <w:widowControl/>
              <w:jc w:val="center"/>
              <w:rPr>
                <w:rFonts w:ascii="宋体" w:eastAsiaTheme="minorEastAsia" w:hAnsi="宋体" w:cstheme="minorBidi"/>
                <w:color w:val="FF0000"/>
                <w:szCs w:val="21"/>
              </w:rPr>
            </w:pPr>
          </w:p>
        </w:tc>
        <w:tc>
          <w:tcPr>
            <w:tcW w:w="885" w:type="dxa"/>
            <w:shd w:val="clear" w:color="auto" w:fill="auto"/>
            <w:vAlign w:val="center"/>
          </w:tcPr>
          <w:p w:rsidR="005E2569" w:rsidRDefault="005E2569" w:rsidP="004A4BD1">
            <w:pPr>
              <w:widowControl/>
              <w:rPr>
                <w:rFonts w:ascii="宋体" w:eastAsiaTheme="minorEastAsia" w:hAnsi="宋体" w:cstheme="minorBidi"/>
                <w:color w:val="FF0000"/>
                <w:szCs w:val="21"/>
              </w:rPr>
            </w:pPr>
          </w:p>
        </w:tc>
        <w:tc>
          <w:tcPr>
            <w:tcW w:w="3732" w:type="dxa"/>
            <w:shd w:val="clear" w:color="auto" w:fill="auto"/>
            <w:vAlign w:val="center"/>
          </w:tcPr>
          <w:p w:rsidR="005E2569" w:rsidRDefault="005E2569" w:rsidP="004A4BD1">
            <w:pPr>
              <w:widowControl/>
              <w:rPr>
                <w:rFonts w:ascii="宋体" w:hAnsi="宋体"/>
                <w:color w:val="FF0000"/>
                <w:szCs w:val="21"/>
              </w:rPr>
            </w:pPr>
          </w:p>
        </w:tc>
      </w:tr>
      <w:tr w:rsidR="005E2569">
        <w:tc>
          <w:tcPr>
            <w:tcW w:w="1326" w:type="dxa"/>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辅材</w:t>
            </w:r>
          </w:p>
        </w:tc>
        <w:tc>
          <w:tcPr>
            <w:tcW w:w="1500" w:type="dxa"/>
            <w:shd w:val="clear" w:color="auto" w:fill="auto"/>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警示标识、线管</w:t>
            </w:r>
          </w:p>
        </w:tc>
        <w:tc>
          <w:tcPr>
            <w:tcW w:w="705" w:type="dxa"/>
            <w:shd w:val="clear" w:color="auto" w:fill="auto"/>
            <w:vAlign w:val="center"/>
          </w:tcPr>
          <w:p w:rsidR="005E2569" w:rsidRDefault="004A4BD1" w:rsidP="004A4BD1">
            <w:pPr>
              <w:widowControl/>
              <w:ind w:firstLineChars="100" w:firstLine="210"/>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1</w:t>
            </w:r>
          </w:p>
        </w:tc>
        <w:tc>
          <w:tcPr>
            <w:tcW w:w="870" w:type="dxa"/>
            <w:shd w:val="clear" w:color="auto" w:fill="auto"/>
            <w:vAlign w:val="center"/>
          </w:tcPr>
          <w:p w:rsidR="005E2569" w:rsidRDefault="005E2569" w:rsidP="004A4BD1">
            <w:pPr>
              <w:widowControl/>
              <w:jc w:val="center"/>
              <w:rPr>
                <w:rFonts w:ascii="宋体" w:eastAsiaTheme="minorEastAsia" w:hAnsi="宋体" w:cstheme="minorBidi"/>
                <w:color w:val="FF0000"/>
                <w:szCs w:val="21"/>
              </w:rPr>
            </w:pPr>
          </w:p>
        </w:tc>
        <w:tc>
          <w:tcPr>
            <w:tcW w:w="885" w:type="dxa"/>
            <w:shd w:val="clear" w:color="auto" w:fill="auto"/>
            <w:vAlign w:val="center"/>
          </w:tcPr>
          <w:p w:rsidR="005E2569" w:rsidRDefault="005E2569" w:rsidP="004A4BD1">
            <w:pPr>
              <w:widowControl/>
              <w:rPr>
                <w:rFonts w:ascii="宋体" w:eastAsiaTheme="minorEastAsia" w:hAnsi="宋体" w:cstheme="minorBidi"/>
                <w:color w:val="FF0000"/>
                <w:szCs w:val="21"/>
              </w:rPr>
            </w:pPr>
          </w:p>
        </w:tc>
        <w:tc>
          <w:tcPr>
            <w:tcW w:w="3732" w:type="dxa"/>
            <w:shd w:val="clear" w:color="auto" w:fill="auto"/>
            <w:vAlign w:val="center"/>
          </w:tcPr>
          <w:p w:rsidR="005E2569" w:rsidRDefault="005E2569" w:rsidP="004A4BD1">
            <w:pPr>
              <w:widowControl/>
              <w:rPr>
                <w:rFonts w:ascii="宋体" w:hAnsi="宋体"/>
                <w:color w:val="FF0000"/>
                <w:szCs w:val="21"/>
              </w:rPr>
            </w:pPr>
          </w:p>
        </w:tc>
      </w:tr>
      <w:tr w:rsidR="005E2569">
        <w:tc>
          <w:tcPr>
            <w:tcW w:w="1326" w:type="dxa"/>
            <w:vAlign w:val="center"/>
          </w:tcPr>
          <w:p w:rsidR="005E2569" w:rsidRDefault="004A4BD1" w:rsidP="004A4BD1">
            <w:pPr>
              <w:widowControl/>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安装调试</w:t>
            </w:r>
          </w:p>
        </w:tc>
        <w:tc>
          <w:tcPr>
            <w:tcW w:w="1500" w:type="dxa"/>
            <w:shd w:val="clear" w:color="auto" w:fill="auto"/>
            <w:vAlign w:val="center"/>
          </w:tcPr>
          <w:p w:rsidR="005E2569" w:rsidRDefault="004A4BD1" w:rsidP="004A4BD1">
            <w:pPr>
              <w:widowControl/>
              <w:jc w:val="center"/>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旧设备折价回收</w:t>
            </w:r>
          </w:p>
        </w:tc>
        <w:tc>
          <w:tcPr>
            <w:tcW w:w="705" w:type="dxa"/>
            <w:shd w:val="clear" w:color="auto" w:fill="auto"/>
            <w:vAlign w:val="center"/>
          </w:tcPr>
          <w:p w:rsidR="005E2569" w:rsidRDefault="004A4BD1" w:rsidP="004A4BD1">
            <w:pPr>
              <w:widowControl/>
              <w:ind w:firstLineChars="100" w:firstLine="210"/>
              <w:rPr>
                <w:rFonts w:ascii="宋体" w:eastAsiaTheme="minorEastAsia" w:hAnsi="宋体" w:cstheme="minorBidi"/>
                <w:color w:val="000000" w:themeColor="text1"/>
                <w:szCs w:val="21"/>
              </w:rPr>
            </w:pPr>
            <w:r>
              <w:rPr>
                <w:rFonts w:ascii="宋体" w:eastAsiaTheme="minorEastAsia" w:hAnsi="宋体" w:cstheme="minorBidi" w:hint="eastAsia"/>
                <w:color w:val="000000" w:themeColor="text1"/>
                <w:szCs w:val="21"/>
              </w:rPr>
              <w:t>1</w:t>
            </w:r>
          </w:p>
        </w:tc>
        <w:tc>
          <w:tcPr>
            <w:tcW w:w="870" w:type="dxa"/>
            <w:shd w:val="clear" w:color="auto" w:fill="auto"/>
            <w:vAlign w:val="center"/>
          </w:tcPr>
          <w:p w:rsidR="005E2569" w:rsidRDefault="005E2569" w:rsidP="004A4BD1">
            <w:pPr>
              <w:widowControl/>
              <w:jc w:val="center"/>
              <w:rPr>
                <w:rFonts w:ascii="宋体" w:eastAsiaTheme="minorEastAsia" w:hAnsi="宋体" w:cstheme="minorBidi"/>
                <w:color w:val="FF0000"/>
                <w:szCs w:val="21"/>
              </w:rPr>
            </w:pPr>
          </w:p>
        </w:tc>
        <w:tc>
          <w:tcPr>
            <w:tcW w:w="885" w:type="dxa"/>
            <w:shd w:val="clear" w:color="auto" w:fill="auto"/>
            <w:vAlign w:val="center"/>
          </w:tcPr>
          <w:p w:rsidR="005E2569" w:rsidRDefault="005E2569" w:rsidP="004A4BD1">
            <w:pPr>
              <w:widowControl/>
              <w:rPr>
                <w:rFonts w:ascii="宋体" w:eastAsiaTheme="minorEastAsia" w:hAnsi="宋体" w:cstheme="minorBidi"/>
                <w:color w:val="FF0000"/>
                <w:szCs w:val="21"/>
              </w:rPr>
            </w:pPr>
          </w:p>
        </w:tc>
        <w:tc>
          <w:tcPr>
            <w:tcW w:w="3732" w:type="dxa"/>
            <w:shd w:val="clear" w:color="auto" w:fill="auto"/>
            <w:vAlign w:val="center"/>
          </w:tcPr>
          <w:p w:rsidR="005E2569" w:rsidRDefault="004A4BD1" w:rsidP="004A4BD1">
            <w:pPr>
              <w:widowControl/>
              <w:rPr>
                <w:rFonts w:ascii="宋体" w:hAnsi="宋体"/>
                <w:color w:val="FF0000"/>
                <w:szCs w:val="21"/>
              </w:rPr>
            </w:pPr>
            <w:r>
              <w:rPr>
                <w:rFonts w:ascii="宋体" w:hAnsi="宋体" w:hint="eastAsia"/>
                <w:color w:val="000000" w:themeColor="text1"/>
                <w:szCs w:val="21"/>
              </w:rPr>
              <w:t>负责现场旧车辆道闸相关设备的拆除、清点、检测及折价回收，回收价格需在投标报价中单独列明，双方在设备拆除后</w:t>
            </w:r>
            <w:r>
              <w:rPr>
                <w:rFonts w:ascii="宋体" w:hAnsi="宋体" w:hint="eastAsia"/>
                <w:color w:val="000000" w:themeColor="text1"/>
                <w:szCs w:val="21"/>
              </w:rPr>
              <w:t xml:space="preserve"> 3 </w:t>
            </w:r>
            <w:r>
              <w:rPr>
                <w:rFonts w:ascii="宋体" w:hAnsi="宋体" w:hint="eastAsia"/>
                <w:color w:val="000000" w:themeColor="text1"/>
                <w:szCs w:val="21"/>
              </w:rPr>
              <w:t>个工作日内完成旧设备交接与结算。供应商需确保旧设备拆除过程中不损坏校园原有设施，拆除产生的垃圾由供应商负责清理清运</w:t>
            </w:r>
            <w:r>
              <w:rPr>
                <w:rFonts w:ascii="宋体" w:hAnsi="宋体" w:hint="eastAsia"/>
                <w:color w:val="000000" w:themeColor="text1"/>
                <w:szCs w:val="21"/>
              </w:rPr>
              <w:t>。</w:t>
            </w:r>
            <w:bookmarkStart w:id="4" w:name="_GoBack"/>
            <w:bookmarkEnd w:id="4"/>
          </w:p>
        </w:tc>
      </w:tr>
      <w:tr w:rsidR="005E2569">
        <w:trPr>
          <w:trHeight w:val="414"/>
        </w:trPr>
        <w:tc>
          <w:tcPr>
            <w:tcW w:w="2826" w:type="dxa"/>
            <w:gridSpan w:val="2"/>
            <w:vAlign w:val="center"/>
          </w:tcPr>
          <w:p w:rsidR="005E2569" w:rsidRDefault="004A4BD1" w:rsidP="004A4BD1">
            <w:pPr>
              <w:widowControl/>
              <w:jc w:val="center"/>
              <w:textAlignment w:val="center"/>
              <w:rPr>
                <w:rFonts w:ascii="宋体" w:hAnsi="宋体" w:cs="宋体"/>
                <w:color w:val="000000"/>
                <w:sz w:val="22"/>
              </w:rPr>
            </w:pPr>
            <w:r>
              <w:rPr>
                <w:rFonts w:ascii="宋体" w:hAnsi="宋体" w:cs="微软雅黑 Light" w:hint="eastAsia"/>
                <w:b/>
                <w:bCs/>
                <w:szCs w:val="21"/>
              </w:rPr>
              <w:t>含税总价（元）</w:t>
            </w:r>
          </w:p>
        </w:tc>
        <w:tc>
          <w:tcPr>
            <w:tcW w:w="6192" w:type="dxa"/>
            <w:gridSpan w:val="4"/>
            <w:shd w:val="clear" w:color="auto" w:fill="auto"/>
            <w:vAlign w:val="center"/>
          </w:tcPr>
          <w:p w:rsidR="005E2569" w:rsidRDefault="005E2569" w:rsidP="004A4BD1">
            <w:pPr>
              <w:widowControl/>
              <w:jc w:val="center"/>
              <w:rPr>
                <w:rFonts w:ascii="宋体" w:hAnsi="宋体"/>
                <w:color w:val="FF0000"/>
                <w:szCs w:val="21"/>
              </w:rPr>
            </w:pPr>
          </w:p>
        </w:tc>
      </w:tr>
      <w:tr w:rsidR="005E2569">
        <w:trPr>
          <w:trHeight w:val="450"/>
        </w:trPr>
        <w:tc>
          <w:tcPr>
            <w:tcW w:w="2826" w:type="dxa"/>
            <w:gridSpan w:val="2"/>
            <w:vAlign w:val="center"/>
          </w:tcPr>
          <w:p w:rsidR="005E2569" w:rsidRDefault="004A4BD1" w:rsidP="004A4BD1">
            <w:pPr>
              <w:widowControl/>
              <w:jc w:val="center"/>
              <w:textAlignment w:val="center"/>
              <w:rPr>
                <w:rFonts w:ascii="宋体" w:hAnsi="宋体" w:cs="宋体"/>
                <w:color w:val="000000"/>
                <w:sz w:val="22"/>
              </w:rPr>
            </w:pPr>
            <w:r>
              <w:rPr>
                <w:rFonts w:ascii="宋体" w:hAnsi="宋体" w:cs="微软雅黑 Light" w:hint="eastAsia"/>
                <w:b/>
                <w:bCs/>
                <w:szCs w:val="21"/>
              </w:rPr>
              <w:t>二次报价（元）</w:t>
            </w:r>
          </w:p>
        </w:tc>
        <w:tc>
          <w:tcPr>
            <w:tcW w:w="6192" w:type="dxa"/>
            <w:gridSpan w:val="4"/>
            <w:shd w:val="clear" w:color="auto" w:fill="auto"/>
            <w:vAlign w:val="center"/>
          </w:tcPr>
          <w:p w:rsidR="005E2569" w:rsidRDefault="005E2569" w:rsidP="004A4BD1">
            <w:pPr>
              <w:widowControl/>
              <w:rPr>
                <w:rFonts w:ascii="宋体" w:hAnsi="宋体"/>
                <w:color w:val="FF0000"/>
                <w:szCs w:val="21"/>
              </w:rPr>
            </w:pPr>
          </w:p>
        </w:tc>
      </w:tr>
    </w:tbl>
    <w:p w:rsidR="005E2569" w:rsidRDefault="004A4BD1" w:rsidP="00F55254">
      <w:pPr>
        <w:spacing w:beforeLines="50" w:line="360" w:lineRule="auto"/>
        <w:rPr>
          <w:rFonts w:ascii="宋体" w:hAnsi="宋体" w:cs="宋体"/>
          <w:sz w:val="26"/>
          <w:szCs w:val="26"/>
        </w:rPr>
      </w:pPr>
      <w:r>
        <w:rPr>
          <w:rFonts w:ascii="宋体" w:hAnsi="宋体" w:cs="宋体" w:hint="eastAsia"/>
          <w:sz w:val="26"/>
          <w:szCs w:val="26"/>
        </w:rPr>
        <w:t>交货日期：要求对方在</w:t>
      </w:r>
      <w:r>
        <w:rPr>
          <w:rFonts w:hint="eastAsia"/>
          <w:color w:val="000000" w:themeColor="text1"/>
          <w:sz w:val="26"/>
          <w:szCs w:val="26"/>
        </w:rPr>
        <w:t>合同签订后</w:t>
      </w:r>
      <w:r>
        <w:rPr>
          <w:rFonts w:hint="eastAsia"/>
          <w:color w:val="FF0000"/>
          <w:sz w:val="26"/>
          <w:szCs w:val="26"/>
        </w:rPr>
        <w:t>3</w:t>
      </w:r>
      <w:r>
        <w:rPr>
          <w:rFonts w:hint="eastAsia"/>
          <w:color w:val="FF0000"/>
          <w:sz w:val="26"/>
          <w:szCs w:val="26"/>
        </w:rPr>
        <w:t>日</w:t>
      </w:r>
      <w:r>
        <w:rPr>
          <w:rFonts w:hint="eastAsia"/>
          <w:color w:val="000000" w:themeColor="text1"/>
          <w:sz w:val="26"/>
          <w:szCs w:val="26"/>
        </w:rPr>
        <w:t>内安装调试完成（若遇特殊情况另行调整）</w:t>
      </w:r>
    </w:p>
    <w:p w:rsidR="005E2569" w:rsidRDefault="004A4BD1">
      <w:pPr>
        <w:pStyle w:val="a8"/>
        <w:adjustRightInd w:val="0"/>
        <w:snapToGrid w:val="0"/>
        <w:spacing w:before="0" w:beforeAutospacing="0" w:after="0" w:afterAutospacing="0" w:line="360" w:lineRule="auto"/>
        <w:rPr>
          <w:rStyle w:val="aa"/>
          <w:color w:val="FF0000"/>
          <w:sz w:val="26"/>
          <w:szCs w:val="26"/>
        </w:rPr>
      </w:pPr>
      <w:r>
        <w:rPr>
          <w:rStyle w:val="aa"/>
          <w:rFonts w:hint="eastAsia"/>
          <w:color w:val="FF0000"/>
          <w:sz w:val="26"/>
          <w:szCs w:val="26"/>
        </w:rPr>
        <w:t>★报价前请充分与技术咨询老师充分沟通，报价为含税包干价，后期可能有微调，无设备变动情况，学校不再追加任何费用。</w:t>
      </w:r>
    </w:p>
    <w:p w:rsidR="005E2569" w:rsidRDefault="005E2569">
      <w:pPr>
        <w:pStyle w:val="a8"/>
        <w:adjustRightInd w:val="0"/>
        <w:snapToGrid w:val="0"/>
        <w:spacing w:before="0" w:beforeAutospacing="0" w:after="0" w:afterAutospacing="0" w:line="360" w:lineRule="auto"/>
        <w:rPr>
          <w:b/>
          <w:sz w:val="26"/>
          <w:szCs w:val="26"/>
        </w:rPr>
      </w:pPr>
    </w:p>
    <w:p w:rsidR="005E2569" w:rsidRDefault="005E2569">
      <w:pPr>
        <w:pStyle w:val="a8"/>
        <w:adjustRightInd w:val="0"/>
        <w:snapToGrid w:val="0"/>
        <w:spacing w:before="0" w:beforeAutospacing="0" w:after="0" w:afterAutospacing="0" w:line="360" w:lineRule="auto"/>
        <w:rPr>
          <w:b/>
          <w:sz w:val="26"/>
          <w:szCs w:val="26"/>
        </w:rPr>
      </w:pPr>
    </w:p>
    <w:p w:rsidR="005E2569" w:rsidRDefault="004A4BD1">
      <w:pPr>
        <w:pStyle w:val="a8"/>
        <w:adjustRightInd w:val="0"/>
        <w:snapToGrid w:val="0"/>
        <w:spacing w:before="0" w:beforeAutospacing="0" w:after="0" w:afterAutospacing="0" w:line="360" w:lineRule="auto"/>
        <w:ind w:firstLineChars="1700" w:firstLine="4437"/>
        <w:rPr>
          <w:b/>
          <w:sz w:val="26"/>
          <w:szCs w:val="26"/>
        </w:rPr>
      </w:pPr>
      <w:r>
        <w:rPr>
          <w:rFonts w:hint="eastAsia"/>
          <w:b/>
          <w:sz w:val="26"/>
          <w:szCs w:val="26"/>
        </w:rPr>
        <w:t>单位名称：（公章）</w:t>
      </w:r>
    </w:p>
    <w:p w:rsidR="005E2569" w:rsidRDefault="004A4BD1">
      <w:pPr>
        <w:spacing w:line="360" w:lineRule="auto"/>
        <w:ind w:firstLineChars="1700" w:firstLine="4437"/>
        <w:jc w:val="left"/>
        <w:rPr>
          <w:rFonts w:ascii="宋体" w:hAnsi="宋体" w:cs="宋体"/>
          <w:b/>
          <w:sz w:val="26"/>
          <w:szCs w:val="26"/>
        </w:rPr>
      </w:pPr>
      <w:r>
        <w:rPr>
          <w:rFonts w:ascii="宋体" w:hAnsi="宋体" w:cs="宋体" w:hint="eastAsia"/>
          <w:b/>
          <w:sz w:val="26"/>
          <w:szCs w:val="26"/>
        </w:rPr>
        <w:t>联系人及联系电话：</w:t>
      </w:r>
    </w:p>
    <w:p w:rsidR="005E2569" w:rsidRDefault="005E2569">
      <w:pPr>
        <w:spacing w:line="360" w:lineRule="auto"/>
        <w:jc w:val="left"/>
        <w:rPr>
          <w:rFonts w:ascii="Times New Roman" w:hAnsi="Times New Roman"/>
          <w:b/>
          <w:sz w:val="26"/>
          <w:szCs w:val="26"/>
        </w:rPr>
      </w:pPr>
    </w:p>
    <w:p w:rsidR="005E2569" w:rsidRDefault="004A4BD1">
      <w:pPr>
        <w:spacing w:line="360" w:lineRule="auto"/>
        <w:jc w:val="center"/>
        <w:rPr>
          <w:rFonts w:ascii="Times New Roman" w:hAnsi="Times New Roman"/>
          <w:b/>
          <w:szCs w:val="21"/>
        </w:rPr>
      </w:pPr>
      <w:r>
        <w:rPr>
          <w:rFonts w:ascii="Times New Roman" w:hAnsi="Times New Roman" w:hint="eastAsia"/>
          <w:b/>
          <w:szCs w:val="21"/>
        </w:rPr>
        <w:t xml:space="preserve">                                             </w:t>
      </w:r>
    </w:p>
    <w:p w:rsidR="005E2569" w:rsidRDefault="004A4BD1">
      <w:pPr>
        <w:spacing w:line="360" w:lineRule="auto"/>
        <w:jc w:val="center"/>
        <w:rPr>
          <w:rFonts w:ascii="宋体" w:hAnsi="宋体" w:cs="宋体"/>
          <w:b/>
          <w:sz w:val="26"/>
          <w:szCs w:val="26"/>
        </w:rPr>
      </w:pPr>
      <w:r>
        <w:rPr>
          <w:rFonts w:ascii="Times New Roman" w:hAnsi="Times New Roman" w:hint="eastAsia"/>
          <w:b/>
          <w:szCs w:val="21"/>
        </w:rPr>
        <w:t xml:space="preserve">                                                          </w:t>
      </w:r>
      <w:r>
        <w:rPr>
          <w:rFonts w:ascii="宋体" w:hAnsi="宋体" w:cs="宋体" w:hint="eastAsia"/>
          <w:b/>
          <w:sz w:val="26"/>
          <w:szCs w:val="26"/>
        </w:rPr>
        <w:t>年</w:t>
      </w:r>
      <w:r>
        <w:rPr>
          <w:rFonts w:ascii="宋体" w:hAnsi="宋体" w:cs="宋体" w:hint="eastAsia"/>
          <w:b/>
          <w:sz w:val="26"/>
          <w:szCs w:val="26"/>
        </w:rPr>
        <w:t xml:space="preserve">     </w:t>
      </w:r>
      <w:r>
        <w:rPr>
          <w:rFonts w:ascii="宋体" w:hAnsi="宋体" w:cs="宋体" w:hint="eastAsia"/>
          <w:b/>
          <w:sz w:val="26"/>
          <w:szCs w:val="26"/>
        </w:rPr>
        <w:t>月</w:t>
      </w:r>
      <w:r>
        <w:rPr>
          <w:rFonts w:ascii="宋体" w:hAnsi="宋体" w:cs="宋体" w:hint="eastAsia"/>
          <w:b/>
          <w:sz w:val="26"/>
          <w:szCs w:val="26"/>
        </w:rPr>
        <w:t xml:space="preserve">     </w:t>
      </w:r>
      <w:r>
        <w:rPr>
          <w:rFonts w:ascii="宋体" w:hAnsi="宋体" w:cs="宋体" w:hint="eastAsia"/>
          <w:b/>
          <w:sz w:val="26"/>
          <w:szCs w:val="26"/>
        </w:rPr>
        <w:t>日</w:t>
      </w:r>
    </w:p>
    <w:p w:rsidR="005E2569" w:rsidRDefault="005E2569">
      <w:pPr>
        <w:widowControl/>
        <w:jc w:val="left"/>
        <w:rPr>
          <w:rFonts w:ascii="Times New Roman" w:hAnsi="Times New Roman"/>
          <w:b/>
          <w:sz w:val="24"/>
          <w:szCs w:val="24"/>
        </w:rPr>
      </w:pPr>
    </w:p>
    <w:sectPr w:rsidR="005E2569" w:rsidSect="005E2569">
      <w:pgSz w:w="11906" w:h="16838"/>
      <w:pgMar w:top="1440" w:right="1558"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Light">
    <w:charset w:val="86"/>
    <w:family w:val="swiss"/>
    <w:pitch w:val="default"/>
    <w:sig w:usb0="80000287" w:usb1="2ACF001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6F81C"/>
    <w:multiLevelType w:val="singleLevel"/>
    <w:tmpl w:val="93B6F81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E4N2NkNGY5NjIwNDhlMzgyYmJhNWQxOWJmMmU4ZDkifQ=="/>
  </w:docVars>
  <w:rsids>
    <w:rsidRoot w:val="004445BD"/>
    <w:rsid w:val="00005819"/>
    <w:rsid w:val="00010BB6"/>
    <w:rsid w:val="00015403"/>
    <w:rsid w:val="0001583C"/>
    <w:rsid w:val="000410F6"/>
    <w:rsid w:val="0004665D"/>
    <w:rsid w:val="00050BEA"/>
    <w:rsid w:val="00072249"/>
    <w:rsid w:val="00077BF7"/>
    <w:rsid w:val="00087E0D"/>
    <w:rsid w:val="0009749C"/>
    <w:rsid w:val="000C5B1D"/>
    <w:rsid w:val="000D4E91"/>
    <w:rsid w:val="000D50AD"/>
    <w:rsid w:val="000E2A96"/>
    <w:rsid w:val="000E40CC"/>
    <w:rsid w:val="00103326"/>
    <w:rsid w:val="00112573"/>
    <w:rsid w:val="001141D7"/>
    <w:rsid w:val="00115101"/>
    <w:rsid w:val="001249BB"/>
    <w:rsid w:val="00127E1D"/>
    <w:rsid w:val="00133F7C"/>
    <w:rsid w:val="00146A04"/>
    <w:rsid w:val="00160D71"/>
    <w:rsid w:val="001669A4"/>
    <w:rsid w:val="00167CF4"/>
    <w:rsid w:val="001854E7"/>
    <w:rsid w:val="001979CD"/>
    <w:rsid w:val="001A2132"/>
    <w:rsid w:val="001B0689"/>
    <w:rsid w:val="001C1D13"/>
    <w:rsid w:val="001D5BBC"/>
    <w:rsid w:val="001E6A80"/>
    <w:rsid w:val="001F6315"/>
    <w:rsid w:val="001F6915"/>
    <w:rsid w:val="001F749A"/>
    <w:rsid w:val="0020708B"/>
    <w:rsid w:val="00216CDC"/>
    <w:rsid w:val="0022141B"/>
    <w:rsid w:val="00226E1A"/>
    <w:rsid w:val="0023452C"/>
    <w:rsid w:val="00244E8D"/>
    <w:rsid w:val="00251715"/>
    <w:rsid w:val="0025492A"/>
    <w:rsid w:val="00262CAD"/>
    <w:rsid w:val="00262FC1"/>
    <w:rsid w:val="00264EB8"/>
    <w:rsid w:val="00296CA5"/>
    <w:rsid w:val="002A0EC8"/>
    <w:rsid w:val="002A12AB"/>
    <w:rsid w:val="002A3C1F"/>
    <w:rsid w:val="002C2568"/>
    <w:rsid w:val="002C378D"/>
    <w:rsid w:val="002E3F63"/>
    <w:rsid w:val="002E47FE"/>
    <w:rsid w:val="002E6B7C"/>
    <w:rsid w:val="002F228E"/>
    <w:rsid w:val="002F5F70"/>
    <w:rsid w:val="00302299"/>
    <w:rsid w:val="00322C99"/>
    <w:rsid w:val="00326AA6"/>
    <w:rsid w:val="00340E1B"/>
    <w:rsid w:val="00343B2D"/>
    <w:rsid w:val="0034631D"/>
    <w:rsid w:val="0035158F"/>
    <w:rsid w:val="00355C77"/>
    <w:rsid w:val="00362829"/>
    <w:rsid w:val="00365AC5"/>
    <w:rsid w:val="00366395"/>
    <w:rsid w:val="00377930"/>
    <w:rsid w:val="00385BAA"/>
    <w:rsid w:val="00390855"/>
    <w:rsid w:val="00394CEE"/>
    <w:rsid w:val="00395F15"/>
    <w:rsid w:val="003C1FA1"/>
    <w:rsid w:val="003C5994"/>
    <w:rsid w:val="003C5F7A"/>
    <w:rsid w:val="003D1532"/>
    <w:rsid w:val="00404196"/>
    <w:rsid w:val="00410E8C"/>
    <w:rsid w:val="00412639"/>
    <w:rsid w:val="00426E48"/>
    <w:rsid w:val="00432550"/>
    <w:rsid w:val="00434AF3"/>
    <w:rsid w:val="00441256"/>
    <w:rsid w:val="004445BD"/>
    <w:rsid w:val="00456D1E"/>
    <w:rsid w:val="00475525"/>
    <w:rsid w:val="00475655"/>
    <w:rsid w:val="00490E3A"/>
    <w:rsid w:val="00497D28"/>
    <w:rsid w:val="004A00FD"/>
    <w:rsid w:val="004A03EF"/>
    <w:rsid w:val="004A25D9"/>
    <w:rsid w:val="004A3E5D"/>
    <w:rsid w:val="004A4BD1"/>
    <w:rsid w:val="004B24B7"/>
    <w:rsid w:val="004E1D5C"/>
    <w:rsid w:val="004E4232"/>
    <w:rsid w:val="00500FDB"/>
    <w:rsid w:val="00503D31"/>
    <w:rsid w:val="005225CD"/>
    <w:rsid w:val="00523DF0"/>
    <w:rsid w:val="00524488"/>
    <w:rsid w:val="00533F30"/>
    <w:rsid w:val="005356B1"/>
    <w:rsid w:val="00546386"/>
    <w:rsid w:val="00551D17"/>
    <w:rsid w:val="00555037"/>
    <w:rsid w:val="0057149D"/>
    <w:rsid w:val="00572D71"/>
    <w:rsid w:val="00573E26"/>
    <w:rsid w:val="00583E88"/>
    <w:rsid w:val="00587CC2"/>
    <w:rsid w:val="00592D89"/>
    <w:rsid w:val="00593E8C"/>
    <w:rsid w:val="005A1C22"/>
    <w:rsid w:val="005E2569"/>
    <w:rsid w:val="005F2ACC"/>
    <w:rsid w:val="0061608B"/>
    <w:rsid w:val="00625AF6"/>
    <w:rsid w:val="006404D3"/>
    <w:rsid w:val="00655851"/>
    <w:rsid w:val="00672075"/>
    <w:rsid w:val="006814ED"/>
    <w:rsid w:val="00681BE1"/>
    <w:rsid w:val="006930F8"/>
    <w:rsid w:val="00693300"/>
    <w:rsid w:val="006933F9"/>
    <w:rsid w:val="006C3F78"/>
    <w:rsid w:val="006C613D"/>
    <w:rsid w:val="006D1448"/>
    <w:rsid w:val="006D456C"/>
    <w:rsid w:val="006D5B3E"/>
    <w:rsid w:val="006D7277"/>
    <w:rsid w:val="00702D08"/>
    <w:rsid w:val="0070538A"/>
    <w:rsid w:val="0071047A"/>
    <w:rsid w:val="00711912"/>
    <w:rsid w:val="00720686"/>
    <w:rsid w:val="00730EF9"/>
    <w:rsid w:val="00742AD7"/>
    <w:rsid w:val="007560B6"/>
    <w:rsid w:val="007602B2"/>
    <w:rsid w:val="00767F42"/>
    <w:rsid w:val="007767EE"/>
    <w:rsid w:val="007C2EE2"/>
    <w:rsid w:val="007C6BE3"/>
    <w:rsid w:val="007C76FE"/>
    <w:rsid w:val="007D5B44"/>
    <w:rsid w:val="007D5E93"/>
    <w:rsid w:val="007F4BD3"/>
    <w:rsid w:val="007F6F23"/>
    <w:rsid w:val="0081198A"/>
    <w:rsid w:val="00834CA2"/>
    <w:rsid w:val="00841385"/>
    <w:rsid w:val="0084300A"/>
    <w:rsid w:val="0084306C"/>
    <w:rsid w:val="00856655"/>
    <w:rsid w:val="00875829"/>
    <w:rsid w:val="00880A03"/>
    <w:rsid w:val="008A6A95"/>
    <w:rsid w:val="008B0E85"/>
    <w:rsid w:val="008B0EEE"/>
    <w:rsid w:val="008B7F5E"/>
    <w:rsid w:val="008C47F9"/>
    <w:rsid w:val="008D3C01"/>
    <w:rsid w:val="008E106C"/>
    <w:rsid w:val="008E112B"/>
    <w:rsid w:val="008F0307"/>
    <w:rsid w:val="008F66E2"/>
    <w:rsid w:val="00901663"/>
    <w:rsid w:val="00904FB5"/>
    <w:rsid w:val="009144B9"/>
    <w:rsid w:val="0092140E"/>
    <w:rsid w:val="0092432F"/>
    <w:rsid w:val="00924667"/>
    <w:rsid w:val="00936A5C"/>
    <w:rsid w:val="00940503"/>
    <w:rsid w:val="00943213"/>
    <w:rsid w:val="009463E5"/>
    <w:rsid w:val="009573D5"/>
    <w:rsid w:val="0095747E"/>
    <w:rsid w:val="00961B8C"/>
    <w:rsid w:val="00976213"/>
    <w:rsid w:val="009776D7"/>
    <w:rsid w:val="00983F3B"/>
    <w:rsid w:val="00994406"/>
    <w:rsid w:val="009B5B5E"/>
    <w:rsid w:val="009D5B93"/>
    <w:rsid w:val="009F75AC"/>
    <w:rsid w:val="00A0077B"/>
    <w:rsid w:val="00A03FF9"/>
    <w:rsid w:val="00A2156B"/>
    <w:rsid w:val="00A25684"/>
    <w:rsid w:val="00A32757"/>
    <w:rsid w:val="00A4765A"/>
    <w:rsid w:val="00A5160A"/>
    <w:rsid w:val="00A54059"/>
    <w:rsid w:val="00A55340"/>
    <w:rsid w:val="00A869AB"/>
    <w:rsid w:val="00A91FBA"/>
    <w:rsid w:val="00A92070"/>
    <w:rsid w:val="00A93D24"/>
    <w:rsid w:val="00A945A0"/>
    <w:rsid w:val="00A94C22"/>
    <w:rsid w:val="00A97A7D"/>
    <w:rsid w:val="00AA0993"/>
    <w:rsid w:val="00AA267E"/>
    <w:rsid w:val="00AB712A"/>
    <w:rsid w:val="00AD280E"/>
    <w:rsid w:val="00AE495B"/>
    <w:rsid w:val="00AF32BB"/>
    <w:rsid w:val="00AF3406"/>
    <w:rsid w:val="00B0750C"/>
    <w:rsid w:val="00B1282B"/>
    <w:rsid w:val="00B16263"/>
    <w:rsid w:val="00B25FBD"/>
    <w:rsid w:val="00B30167"/>
    <w:rsid w:val="00B5407B"/>
    <w:rsid w:val="00B552D3"/>
    <w:rsid w:val="00B55C19"/>
    <w:rsid w:val="00B61D42"/>
    <w:rsid w:val="00B7043D"/>
    <w:rsid w:val="00B7573B"/>
    <w:rsid w:val="00B76DD4"/>
    <w:rsid w:val="00B96529"/>
    <w:rsid w:val="00BC401C"/>
    <w:rsid w:val="00BC5A6B"/>
    <w:rsid w:val="00BE26CB"/>
    <w:rsid w:val="00C1136F"/>
    <w:rsid w:val="00C14FAE"/>
    <w:rsid w:val="00C169CF"/>
    <w:rsid w:val="00C16CD1"/>
    <w:rsid w:val="00C20DE2"/>
    <w:rsid w:val="00C42A0B"/>
    <w:rsid w:val="00C47DEC"/>
    <w:rsid w:val="00C53113"/>
    <w:rsid w:val="00C67D04"/>
    <w:rsid w:val="00C80E5A"/>
    <w:rsid w:val="00C85406"/>
    <w:rsid w:val="00C92A0C"/>
    <w:rsid w:val="00C96333"/>
    <w:rsid w:val="00CA0355"/>
    <w:rsid w:val="00CA1371"/>
    <w:rsid w:val="00CA5EA2"/>
    <w:rsid w:val="00CB2CA4"/>
    <w:rsid w:val="00CB5D8F"/>
    <w:rsid w:val="00CC28B9"/>
    <w:rsid w:val="00CD2555"/>
    <w:rsid w:val="00CD611A"/>
    <w:rsid w:val="00CE7654"/>
    <w:rsid w:val="00CF39C8"/>
    <w:rsid w:val="00D150F5"/>
    <w:rsid w:val="00D1772B"/>
    <w:rsid w:val="00D22353"/>
    <w:rsid w:val="00D41C37"/>
    <w:rsid w:val="00D53626"/>
    <w:rsid w:val="00D64584"/>
    <w:rsid w:val="00D9210F"/>
    <w:rsid w:val="00D942F0"/>
    <w:rsid w:val="00DB58C9"/>
    <w:rsid w:val="00DB69FA"/>
    <w:rsid w:val="00DC084B"/>
    <w:rsid w:val="00DC0FF3"/>
    <w:rsid w:val="00DD0C5C"/>
    <w:rsid w:val="00DD1936"/>
    <w:rsid w:val="00DD3502"/>
    <w:rsid w:val="00DD44E0"/>
    <w:rsid w:val="00DE0AEC"/>
    <w:rsid w:val="00DF03C3"/>
    <w:rsid w:val="00DF1588"/>
    <w:rsid w:val="00E009D5"/>
    <w:rsid w:val="00E01C48"/>
    <w:rsid w:val="00E0640F"/>
    <w:rsid w:val="00E12C7F"/>
    <w:rsid w:val="00E1535B"/>
    <w:rsid w:val="00E15BD5"/>
    <w:rsid w:val="00E2082F"/>
    <w:rsid w:val="00E24663"/>
    <w:rsid w:val="00E27575"/>
    <w:rsid w:val="00E278F0"/>
    <w:rsid w:val="00E31014"/>
    <w:rsid w:val="00E3317F"/>
    <w:rsid w:val="00E41F28"/>
    <w:rsid w:val="00E5499F"/>
    <w:rsid w:val="00E751C1"/>
    <w:rsid w:val="00E824AB"/>
    <w:rsid w:val="00E9095D"/>
    <w:rsid w:val="00EA1646"/>
    <w:rsid w:val="00EA3AB5"/>
    <w:rsid w:val="00EB40CB"/>
    <w:rsid w:val="00ED0BD0"/>
    <w:rsid w:val="00ED69C1"/>
    <w:rsid w:val="00EF5AC1"/>
    <w:rsid w:val="00F06309"/>
    <w:rsid w:val="00F35124"/>
    <w:rsid w:val="00F45EF5"/>
    <w:rsid w:val="00F50813"/>
    <w:rsid w:val="00F55254"/>
    <w:rsid w:val="00F603B7"/>
    <w:rsid w:val="00F65054"/>
    <w:rsid w:val="00F7467C"/>
    <w:rsid w:val="00F747A9"/>
    <w:rsid w:val="00F75094"/>
    <w:rsid w:val="00F776C6"/>
    <w:rsid w:val="00F835E0"/>
    <w:rsid w:val="00F9408A"/>
    <w:rsid w:val="00F95330"/>
    <w:rsid w:val="00FA2BBA"/>
    <w:rsid w:val="00FA4817"/>
    <w:rsid w:val="00FA4B2D"/>
    <w:rsid w:val="00FB06BF"/>
    <w:rsid w:val="00FB3AF8"/>
    <w:rsid w:val="00FC0178"/>
    <w:rsid w:val="00FC3AA7"/>
    <w:rsid w:val="00FC5CE6"/>
    <w:rsid w:val="00FE0B7E"/>
    <w:rsid w:val="00FE76BB"/>
    <w:rsid w:val="01042FB3"/>
    <w:rsid w:val="015B30EE"/>
    <w:rsid w:val="015B5F66"/>
    <w:rsid w:val="01AE6763"/>
    <w:rsid w:val="028A071D"/>
    <w:rsid w:val="028E1B04"/>
    <w:rsid w:val="02A65862"/>
    <w:rsid w:val="0323347B"/>
    <w:rsid w:val="03984E7A"/>
    <w:rsid w:val="03F237F3"/>
    <w:rsid w:val="049B38E3"/>
    <w:rsid w:val="053738CC"/>
    <w:rsid w:val="05785E59"/>
    <w:rsid w:val="05EC3BF6"/>
    <w:rsid w:val="05EC5722"/>
    <w:rsid w:val="0614623D"/>
    <w:rsid w:val="06482FBF"/>
    <w:rsid w:val="06572931"/>
    <w:rsid w:val="06907F9A"/>
    <w:rsid w:val="069F77EC"/>
    <w:rsid w:val="06D02E2B"/>
    <w:rsid w:val="071E2898"/>
    <w:rsid w:val="07303A72"/>
    <w:rsid w:val="07861AA2"/>
    <w:rsid w:val="087C66F3"/>
    <w:rsid w:val="096E41DE"/>
    <w:rsid w:val="09801144"/>
    <w:rsid w:val="09926141"/>
    <w:rsid w:val="09C07179"/>
    <w:rsid w:val="0A155001"/>
    <w:rsid w:val="0B5B7BD8"/>
    <w:rsid w:val="0C045CA4"/>
    <w:rsid w:val="0C1122D0"/>
    <w:rsid w:val="0D4239C4"/>
    <w:rsid w:val="0DB31DF5"/>
    <w:rsid w:val="0DC309CA"/>
    <w:rsid w:val="0EE654D4"/>
    <w:rsid w:val="0FF305D6"/>
    <w:rsid w:val="107D2157"/>
    <w:rsid w:val="10D02B84"/>
    <w:rsid w:val="117E16FE"/>
    <w:rsid w:val="11960104"/>
    <w:rsid w:val="11B3038A"/>
    <w:rsid w:val="11ED41C7"/>
    <w:rsid w:val="11EE33F6"/>
    <w:rsid w:val="12B43640"/>
    <w:rsid w:val="13040EEB"/>
    <w:rsid w:val="133C41EE"/>
    <w:rsid w:val="133D4AB1"/>
    <w:rsid w:val="135B49C8"/>
    <w:rsid w:val="1382212F"/>
    <w:rsid w:val="13A862B8"/>
    <w:rsid w:val="14040389"/>
    <w:rsid w:val="144D221A"/>
    <w:rsid w:val="145C6D01"/>
    <w:rsid w:val="149C103A"/>
    <w:rsid w:val="149C2765"/>
    <w:rsid w:val="14D460D0"/>
    <w:rsid w:val="151A7C09"/>
    <w:rsid w:val="15ED5E1F"/>
    <w:rsid w:val="1659409D"/>
    <w:rsid w:val="16C726AB"/>
    <w:rsid w:val="16D14EB3"/>
    <w:rsid w:val="17542524"/>
    <w:rsid w:val="1754502F"/>
    <w:rsid w:val="177750C9"/>
    <w:rsid w:val="181D7DA0"/>
    <w:rsid w:val="187504CC"/>
    <w:rsid w:val="19055452"/>
    <w:rsid w:val="19A6116C"/>
    <w:rsid w:val="19BB5C9F"/>
    <w:rsid w:val="19D35E6F"/>
    <w:rsid w:val="19F93249"/>
    <w:rsid w:val="1A3278B5"/>
    <w:rsid w:val="1A873814"/>
    <w:rsid w:val="1A941497"/>
    <w:rsid w:val="1A9C7CBD"/>
    <w:rsid w:val="1B23461B"/>
    <w:rsid w:val="1B250166"/>
    <w:rsid w:val="1B980AB6"/>
    <w:rsid w:val="1C18366D"/>
    <w:rsid w:val="1C6C0A8A"/>
    <w:rsid w:val="1C8071F4"/>
    <w:rsid w:val="1D342D59"/>
    <w:rsid w:val="1D5F6623"/>
    <w:rsid w:val="1D871ECF"/>
    <w:rsid w:val="1DC20259"/>
    <w:rsid w:val="1EFD1B6D"/>
    <w:rsid w:val="1F0200D8"/>
    <w:rsid w:val="1F3A717C"/>
    <w:rsid w:val="1F8543EF"/>
    <w:rsid w:val="20A832C1"/>
    <w:rsid w:val="20A8700C"/>
    <w:rsid w:val="20DC78B6"/>
    <w:rsid w:val="21E601FA"/>
    <w:rsid w:val="227D6AD0"/>
    <w:rsid w:val="23AC3DF1"/>
    <w:rsid w:val="23B93D74"/>
    <w:rsid w:val="246B1E78"/>
    <w:rsid w:val="24746FC7"/>
    <w:rsid w:val="24D90E07"/>
    <w:rsid w:val="25E06BB8"/>
    <w:rsid w:val="263E0FC5"/>
    <w:rsid w:val="26535DF6"/>
    <w:rsid w:val="265E0595"/>
    <w:rsid w:val="267D2BE6"/>
    <w:rsid w:val="27276486"/>
    <w:rsid w:val="276605CA"/>
    <w:rsid w:val="27A61212"/>
    <w:rsid w:val="29055E9A"/>
    <w:rsid w:val="2911468C"/>
    <w:rsid w:val="295B6FF4"/>
    <w:rsid w:val="29756690"/>
    <w:rsid w:val="2AC8734C"/>
    <w:rsid w:val="2B4B41CB"/>
    <w:rsid w:val="2C3410BF"/>
    <w:rsid w:val="2C752371"/>
    <w:rsid w:val="2C7A3D0D"/>
    <w:rsid w:val="2CF6550C"/>
    <w:rsid w:val="2D656E60"/>
    <w:rsid w:val="2DA932B7"/>
    <w:rsid w:val="2DD674F5"/>
    <w:rsid w:val="2DD800D1"/>
    <w:rsid w:val="2DE52E8F"/>
    <w:rsid w:val="2E206977"/>
    <w:rsid w:val="2EE85421"/>
    <w:rsid w:val="2F5A10BE"/>
    <w:rsid w:val="2FBB12D4"/>
    <w:rsid w:val="2FBD0040"/>
    <w:rsid w:val="2FE27160"/>
    <w:rsid w:val="300C675C"/>
    <w:rsid w:val="308430AB"/>
    <w:rsid w:val="30C72787"/>
    <w:rsid w:val="30D2618E"/>
    <w:rsid w:val="30E25AFF"/>
    <w:rsid w:val="315D4B19"/>
    <w:rsid w:val="320A03B0"/>
    <w:rsid w:val="322C6835"/>
    <w:rsid w:val="338B7B0B"/>
    <w:rsid w:val="34002467"/>
    <w:rsid w:val="34302948"/>
    <w:rsid w:val="34CE6B45"/>
    <w:rsid w:val="35227B10"/>
    <w:rsid w:val="36B874E4"/>
    <w:rsid w:val="36C51ACB"/>
    <w:rsid w:val="36D14861"/>
    <w:rsid w:val="36DB0235"/>
    <w:rsid w:val="37146230"/>
    <w:rsid w:val="3729321E"/>
    <w:rsid w:val="37484266"/>
    <w:rsid w:val="3775723C"/>
    <w:rsid w:val="37C61045"/>
    <w:rsid w:val="37D51BDC"/>
    <w:rsid w:val="3840610E"/>
    <w:rsid w:val="387C7884"/>
    <w:rsid w:val="39307DAE"/>
    <w:rsid w:val="39554801"/>
    <w:rsid w:val="3A632E0A"/>
    <w:rsid w:val="3A704328"/>
    <w:rsid w:val="3ACF15BB"/>
    <w:rsid w:val="3ADE4558"/>
    <w:rsid w:val="3B221350"/>
    <w:rsid w:val="3B340D68"/>
    <w:rsid w:val="3C483D1C"/>
    <w:rsid w:val="3C537459"/>
    <w:rsid w:val="3C5F7CEA"/>
    <w:rsid w:val="3C80501F"/>
    <w:rsid w:val="3D76167E"/>
    <w:rsid w:val="3DAD585E"/>
    <w:rsid w:val="3E1E302D"/>
    <w:rsid w:val="3EF206D6"/>
    <w:rsid w:val="3F2A6E82"/>
    <w:rsid w:val="3FBB2042"/>
    <w:rsid w:val="3FE148D1"/>
    <w:rsid w:val="4073689D"/>
    <w:rsid w:val="40B1340F"/>
    <w:rsid w:val="40D426EB"/>
    <w:rsid w:val="40E54E1A"/>
    <w:rsid w:val="410706DD"/>
    <w:rsid w:val="410E1DB7"/>
    <w:rsid w:val="41727735"/>
    <w:rsid w:val="41BA5FF8"/>
    <w:rsid w:val="41DA73EE"/>
    <w:rsid w:val="424E4B1E"/>
    <w:rsid w:val="43183ED8"/>
    <w:rsid w:val="43502368"/>
    <w:rsid w:val="438973B9"/>
    <w:rsid w:val="438A5308"/>
    <w:rsid w:val="44224737"/>
    <w:rsid w:val="44DE0A44"/>
    <w:rsid w:val="45462384"/>
    <w:rsid w:val="45561C44"/>
    <w:rsid w:val="45850BED"/>
    <w:rsid w:val="46126009"/>
    <w:rsid w:val="46311F65"/>
    <w:rsid w:val="463C2863"/>
    <w:rsid w:val="465D6BD9"/>
    <w:rsid w:val="467F631E"/>
    <w:rsid w:val="47B64015"/>
    <w:rsid w:val="48913CB4"/>
    <w:rsid w:val="490F3954"/>
    <w:rsid w:val="490F5EA3"/>
    <w:rsid w:val="493F63AB"/>
    <w:rsid w:val="4A99350D"/>
    <w:rsid w:val="4AC022C5"/>
    <w:rsid w:val="4B81478D"/>
    <w:rsid w:val="4BAA2289"/>
    <w:rsid w:val="4BBF4897"/>
    <w:rsid w:val="4BFC2CE6"/>
    <w:rsid w:val="4C173CE1"/>
    <w:rsid w:val="4C2A3F62"/>
    <w:rsid w:val="4C4210C5"/>
    <w:rsid w:val="4E0653DE"/>
    <w:rsid w:val="4E1D0600"/>
    <w:rsid w:val="4E265D02"/>
    <w:rsid w:val="4E417195"/>
    <w:rsid w:val="500C65E1"/>
    <w:rsid w:val="50481CAC"/>
    <w:rsid w:val="50F82B66"/>
    <w:rsid w:val="51310BE3"/>
    <w:rsid w:val="519C4170"/>
    <w:rsid w:val="51AE5D8A"/>
    <w:rsid w:val="51DC0B90"/>
    <w:rsid w:val="526023F5"/>
    <w:rsid w:val="52610B5A"/>
    <w:rsid w:val="52986CD3"/>
    <w:rsid w:val="534876CA"/>
    <w:rsid w:val="536A1AB7"/>
    <w:rsid w:val="53ED7283"/>
    <w:rsid w:val="541E4622"/>
    <w:rsid w:val="54300663"/>
    <w:rsid w:val="54A23558"/>
    <w:rsid w:val="54D7501B"/>
    <w:rsid w:val="551F03D3"/>
    <w:rsid w:val="55994ED0"/>
    <w:rsid w:val="56A2581A"/>
    <w:rsid w:val="56D320BA"/>
    <w:rsid w:val="56DF4C23"/>
    <w:rsid w:val="56EB4CA3"/>
    <w:rsid w:val="573172C7"/>
    <w:rsid w:val="573532F2"/>
    <w:rsid w:val="581664C2"/>
    <w:rsid w:val="58487F59"/>
    <w:rsid w:val="59255312"/>
    <w:rsid w:val="596456DB"/>
    <w:rsid w:val="599B7018"/>
    <w:rsid w:val="59C27E34"/>
    <w:rsid w:val="59F26D85"/>
    <w:rsid w:val="5A4224A0"/>
    <w:rsid w:val="5A58288C"/>
    <w:rsid w:val="5A68198F"/>
    <w:rsid w:val="5A9A5014"/>
    <w:rsid w:val="5B4E4751"/>
    <w:rsid w:val="5BEC3FF1"/>
    <w:rsid w:val="5C25694A"/>
    <w:rsid w:val="5C505BF9"/>
    <w:rsid w:val="5CC3430E"/>
    <w:rsid w:val="5D53232A"/>
    <w:rsid w:val="5D5E4479"/>
    <w:rsid w:val="5D93747F"/>
    <w:rsid w:val="5DA227DC"/>
    <w:rsid w:val="5DEA4B9A"/>
    <w:rsid w:val="5EF2615C"/>
    <w:rsid w:val="60CD5AEE"/>
    <w:rsid w:val="60E65288"/>
    <w:rsid w:val="61DD7803"/>
    <w:rsid w:val="61FF60D5"/>
    <w:rsid w:val="62B720DB"/>
    <w:rsid w:val="62E01FC8"/>
    <w:rsid w:val="62F31D59"/>
    <w:rsid w:val="637230B4"/>
    <w:rsid w:val="639B4671"/>
    <w:rsid w:val="641E6BB1"/>
    <w:rsid w:val="645A3E25"/>
    <w:rsid w:val="649F5A2F"/>
    <w:rsid w:val="64B823D8"/>
    <w:rsid w:val="652E462C"/>
    <w:rsid w:val="6537453C"/>
    <w:rsid w:val="65D21A3E"/>
    <w:rsid w:val="65E26D7B"/>
    <w:rsid w:val="66D55C7E"/>
    <w:rsid w:val="67D00B20"/>
    <w:rsid w:val="683A2815"/>
    <w:rsid w:val="684A285E"/>
    <w:rsid w:val="68CA61E3"/>
    <w:rsid w:val="68E123C2"/>
    <w:rsid w:val="695F305A"/>
    <w:rsid w:val="69B925CF"/>
    <w:rsid w:val="69C53546"/>
    <w:rsid w:val="6A1000E1"/>
    <w:rsid w:val="6AD52E64"/>
    <w:rsid w:val="6B6A18E9"/>
    <w:rsid w:val="6B7952AF"/>
    <w:rsid w:val="6BA51915"/>
    <w:rsid w:val="6BE90D12"/>
    <w:rsid w:val="6CF31880"/>
    <w:rsid w:val="6D5B67C0"/>
    <w:rsid w:val="6D8C281D"/>
    <w:rsid w:val="6E3C0F99"/>
    <w:rsid w:val="6E482F43"/>
    <w:rsid w:val="6E780AFE"/>
    <w:rsid w:val="6EBE0E59"/>
    <w:rsid w:val="6EC12A98"/>
    <w:rsid w:val="6F602227"/>
    <w:rsid w:val="6F7E69DB"/>
    <w:rsid w:val="706A49CC"/>
    <w:rsid w:val="706D351C"/>
    <w:rsid w:val="70E4255E"/>
    <w:rsid w:val="71642210"/>
    <w:rsid w:val="71A531D9"/>
    <w:rsid w:val="71E944AF"/>
    <w:rsid w:val="732D6B86"/>
    <w:rsid w:val="73345F9D"/>
    <w:rsid w:val="733B5C33"/>
    <w:rsid w:val="73E10F8E"/>
    <w:rsid w:val="73F46F70"/>
    <w:rsid w:val="74B0586A"/>
    <w:rsid w:val="753D2752"/>
    <w:rsid w:val="75606204"/>
    <w:rsid w:val="75CF289B"/>
    <w:rsid w:val="76400579"/>
    <w:rsid w:val="76687968"/>
    <w:rsid w:val="76773D82"/>
    <w:rsid w:val="778E3631"/>
    <w:rsid w:val="77DB3C86"/>
    <w:rsid w:val="77F1293C"/>
    <w:rsid w:val="7816355A"/>
    <w:rsid w:val="78B50779"/>
    <w:rsid w:val="79F1774E"/>
    <w:rsid w:val="7A11194B"/>
    <w:rsid w:val="7A164FDC"/>
    <w:rsid w:val="7A750BCE"/>
    <w:rsid w:val="7ADD6A3E"/>
    <w:rsid w:val="7AF964A0"/>
    <w:rsid w:val="7B807303"/>
    <w:rsid w:val="7B893AB2"/>
    <w:rsid w:val="7B90052D"/>
    <w:rsid w:val="7BEF1C0F"/>
    <w:rsid w:val="7C0D516A"/>
    <w:rsid w:val="7C5D1CAA"/>
    <w:rsid w:val="7C6E1C3D"/>
    <w:rsid w:val="7D935F81"/>
    <w:rsid w:val="7DD20B97"/>
    <w:rsid w:val="7E1F118A"/>
    <w:rsid w:val="7E753DD5"/>
    <w:rsid w:val="7E790633"/>
    <w:rsid w:val="7EBA0C60"/>
    <w:rsid w:val="7F074BEB"/>
    <w:rsid w:val="7F085723"/>
    <w:rsid w:val="7F4C7583"/>
    <w:rsid w:val="7FFC7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qFormat="1"/>
    <w:lsdException w:name="Default Paragraph Font" w:uiPriority="1" w:qFormat="1"/>
    <w:lsdException w:name="Subtitle" w:semiHidden="0" w:uiPriority="11" w:unhideWhenUsed="0" w:qFormat="1"/>
    <w:lsdException w:name="Salutation" w:qFormat="1"/>
    <w:lsdException w:name="Date"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69"/>
    <w:pPr>
      <w:widowControl w:val="0"/>
      <w:jc w:val="both"/>
    </w:pPr>
    <w:rPr>
      <w:rFonts w:ascii="Calibri" w:hAnsi="Calibri"/>
      <w:kern w:val="2"/>
      <w:sz w:val="21"/>
      <w:szCs w:val="22"/>
    </w:rPr>
  </w:style>
  <w:style w:type="paragraph" w:styleId="1">
    <w:name w:val="heading 1"/>
    <w:basedOn w:val="a"/>
    <w:next w:val="a"/>
    <w:link w:val="1Char"/>
    <w:uiPriority w:val="9"/>
    <w:qFormat/>
    <w:rsid w:val="005E256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semiHidden/>
    <w:unhideWhenUsed/>
    <w:qFormat/>
    <w:rsid w:val="005E2569"/>
  </w:style>
  <w:style w:type="paragraph" w:styleId="a4">
    <w:name w:val="Closing"/>
    <w:basedOn w:val="a"/>
    <w:link w:val="Char0"/>
    <w:uiPriority w:val="99"/>
    <w:semiHidden/>
    <w:unhideWhenUsed/>
    <w:qFormat/>
    <w:rsid w:val="005E2569"/>
    <w:pPr>
      <w:ind w:leftChars="2100" w:left="100"/>
    </w:pPr>
  </w:style>
  <w:style w:type="paragraph" w:styleId="a5">
    <w:name w:val="Date"/>
    <w:basedOn w:val="a"/>
    <w:next w:val="a"/>
    <w:link w:val="Char1"/>
    <w:uiPriority w:val="99"/>
    <w:semiHidden/>
    <w:unhideWhenUsed/>
    <w:qFormat/>
    <w:rsid w:val="005E2569"/>
    <w:pPr>
      <w:ind w:leftChars="2500" w:left="100"/>
    </w:pPr>
  </w:style>
  <w:style w:type="paragraph" w:styleId="a6">
    <w:name w:val="footer"/>
    <w:basedOn w:val="a"/>
    <w:link w:val="Char2"/>
    <w:uiPriority w:val="99"/>
    <w:unhideWhenUsed/>
    <w:qFormat/>
    <w:rsid w:val="005E256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E256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E256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unhideWhenUsed/>
    <w:qFormat/>
    <w:rsid w:val="005E25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qFormat/>
    <w:rsid w:val="005E2569"/>
    <w:rPr>
      <w:b/>
      <w:bCs/>
    </w:rPr>
  </w:style>
  <w:style w:type="character" w:customStyle="1" w:styleId="1Char">
    <w:name w:val="标题 1 Char"/>
    <w:basedOn w:val="a0"/>
    <w:link w:val="1"/>
    <w:uiPriority w:val="9"/>
    <w:qFormat/>
    <w:rsid w:val="005E2569"/>
    <w:rPr>
      <w:rFonts w:ascii="宋体" w:eastAsia="宋体" w:hAnsi="宋体" w:cs="宋体"/>
      <w:b/>
      <w:bCs/>
      <w:kern w:val="36"/>
      <w:sz w:val="48"/>
      <w:szCs w:val="48"/>
    </w:rPr>
  </w:style>
  <w:style w:type="paragraph" w:customStyle="1" w:styleId="ab">
    <w:name w:val="普通正文"/>
    <w:basedOn w:val="a"/>
    <w:qFormat/>
    <w:rsid w:val="005E2569"/>
    <w:pPr>
      <w:adjustRightInd w:val="0"/>
      <w:spacing w:before="120" w:after="120" w:line="360" w:lineRule="auto"/>
      <w:ind w:firstLine="480"/>
      <w:jc w:val="left"/>
    </w:pPr>
    <w:rPr>
      <w:rFonts w:ascii="Arial" w:hAnsi="Arial"/>
      <w:kern w:val="0"/>
      <w:sz w:val="24"/>
      <w:szCs w:val="24"/>
    </w:rPr>
  </w:style>
  <w:style w:type="character" w:customStyle="1" w:styleId="Char3">
    <w:name w:val="页眉 Char"/>
    <w:basedOn w:val="a0"/>
    <w:link w:val="a7"/>
    <w:uiPriority w:val="99"/>
    <w:qFormat/>
    <w:rsid w:val="005E2569"/>
    <w:rPr>
      <w:rFonts w:ascii="Calibri" w:eastAsia="宋体" w:hAnsi="Calibri" w:cs="Times New Roman"/>
      <w:sz w:val="18"/>
      <w:szCs w:val="18"/>
    </w:rPr>
  </w:style>
  <w:style w:type="character" w:customStyle="1" w:styleId="Char2">
    <w:name w:val="页脚 Char"/>
    <w:basedOn w:val="a0"/>
    <w:link w:val="a6"/>
    <w:uiPriority w:val="99"/>
    <w:qFormat/>
    <w:rsid w:val="005E2569"/>
    <w:rPr>
      <w:rFonts w:ascii="Calibri" w:eastAsia="宋体" w:hAnsi="Calibri" w:cs="Times New Roman"/>
      <w:sz w:val="18"/>
      <w:szCs w:val="18"/>
    </w:rPr>
  </w:style>
  <w:style w:type="paragraph" w:styleId="ac">
    <w:name w:val="List Paragraph"/>
    <w:basedOn w:val="a"/>
    <w:uiPriority w:val="34"/>
    <w:qFormat/>
    <w:rsid w:val="005E2569"/>
    <w:pPr>
      <w:ind w:firstLineChars="200" w:firstLine="420"/>
    </w:pPr>
  </w:style>
  <w:style w:type="character" w:customStyle="1" w:styleId="Char1">
    <w:name w:val="日期 Char"/>
    <w:basedOn w:val="a0"/>
    <w:link w:val="a5"/>
    <w:uiPriority w:val="99"/>
    <w:semiHidden/>
    <w:qFormat/>
    <w:rsid w:val="005E2569"/>
    <w:rPr>
      <w:rFonts w:ascii="Calibri" w:eastAsia="宋体" w:hAnsi="Calibri" w:cs="Times New Roman"/>
    </w:rPr>
  </w:style>
  <w:style w:type="character" w:customStyle="1" w:styleId="Char">
    <w:name w:val="称呼 Char"/>
    <w:basedOn w:val="a0"/>
    <w:link w:val="a3"/>
    <w:uiPriority w:val="99"/>
    <w:semiHidden/>
    <w:qFormat/>
    <w:rsid w:val="005E2569"/>
    <w:rPr>
      <w:rFonts w:ascii="Calibri" w:eastAsia="宋体" w:hAnsi="Calibri" w:cs="Times New Roman"/>
      <w:kern w:val="2"/>
      <w:sz w:val="21"/>
      <w:szCs w:val="22"/>
    </w:rPr>
  </w:style>
  <w:style w:type="character" w:customStyle="1" w:styleId="Char0">
    <w:name w:val="结束语 Char"/>
    <w:basedOn w:val="a0"/>
    <w:link w:val="a4"/>
    <w:uiPriority w:val="99"/>
    <w:semiHidden/>
    <w:qFormat/>
    <w:rsid w:val="005E2569"/>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lenovo</cp:lastModifiedBy>
  <cp:revision>313</cp:revision>
  <cp:lastPrinted>2024-10-09T07:26:00Z</cp:lastPrinted>
  <dcterms:created xsi:type="dcterms:W3CDTF">2023-05-17T01:59:00Z</dcterms:created>
  <dcterms:modified xsi:type="dcterms:W3CDTF">2025-12-10T02:25:00Z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F1D5C62508214A72987FBF4686CBA8F5_12</vt:lpwstr>
  </property>
  <property fmtid="{D5CDD505-2E9C-101B-9397-08002B2CF9AE}" pid="4" name="KSOTemplateDocerSaveRecord">
    <vt:lpwstr>eyJoZGlkIjoiOTU3NjRkZTYzYjUzN2Q4OTQyZWU3NGM3NmQzMDZkMTEiLCJ1c2VySWQiOiI0NzAzMTk3MTUifQ==</vt:lpwstr>
  </property>
</Properties>
</file>