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730C">
      <w:pPr>
        <w:pStyle w:val="2"/>
        <w:shd w:val="clear" w:color="auto" w:fill="FFFFFF"/>
        <w:jc w:val="center"/>
        <w:rPr>
          <w:rFonts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  <w:t>南京理工大学泰州科技学院</w:t>
      </w:r>
    </w:p>
    <w:p w14:paraId="690DBB35">
      <w:pPr>
        <w:pStyle w:val="2"/>
        <w:shd w:val="clear" w:color="auto" w:fill="FFFFFF"/>
        <w:jc w:val="center"/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lang w:eastAsia="zh-CN"/>
        </w:rPr>
      </w:pPr>
      <w:bookmarkStart w:id="0" w:name="OLE_LINK5"/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  <w:t>7号学生公寓门禁终端新增</w:t>
      </w:r>
      <w:bookmarkEnd w:id="0"/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</w:rPr>
        <w:t>竞争性谈判公告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szCs w:val="36"/>
          <w:shd w:val="clear" w:color="auto" w:fill="FFFFFF"/>
          <w:lang w:eastAsia="zh-CN"/>
        </w:rPr>
        <w:t>（二次）</w:t>
      </w:r>
    </w:p>
    <w:p w14:paraId="1FF2FFB3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根据《南京理工大学泰州科技学院采购管理办法》的规定，拟对以下货物及服务以竞争性谈判方式采购，邀请有兴趣且符合资格条件的供应商，在接受本项目所有条款要求的基础上参加。</w:t>
      </w:r>
    </w:p>
    <w:p w14:paraId="34EFDA3B">
      <w:pPr>
        <w:pStyle w:val="8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Style w:val="12"/>
          <w:sz w:val="26"/>
          <w:szCs w:val="26"/>
        </w:rPr>
      </w:pPr>
      <w:r>
        <w:rPr>
          <w:rStyle w:val="12"/>
          <w:rFonts w:hint="eastAsia"/>
          <w:sz w:val="26"/>
          <w:szCs w:val="26"/>
        </w:rPr>
        <w:t>项目名称：</w:t>
      </w:r>
      <w:r>
        <w:rPr>
          <w:rStyle w:val="12"/>
          <w:rFonts w:hint="eastAsia" w:ascii="Times New Roman" w:hAnsi="Times New Roman" w:cs="Times New Roman"/>
          <w:sz w:val="26"/>
          <w:szCs w:val="26"/>
        </w:rPr>
        <w:t>7号学生公寓门禁终端新增</w:t>
      </w:r>
    </w:p>
    <w:p w14:paraId="479CE459">
      <w:pPr>
        <w:pStyle w:val="8"/>
        <w:numPr>
          <w:ilvl w:val="0"/>
          <w:numId w:val="1"/>
        </w:numPr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/>
          <w:sz w:val="26"/>
          <w:szCs w:val="26"/>
        </w:rPr>
      </w:pPr>
      <w:r>
        <w:rPr>
          <w:rStyle w:val="12"/>
          <w:rFonts w:hint="eastAsia"/>
          <w:sz w:val="26"/>
          <w:szCs w:val="26"/>
        </w:rPr>
        <w:t>项目编号：F2025.031</w:t>
      </w:r>
    </w:p>
    <w:p w14:paraId="02773AB2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b/>
          <w:bCs/>
          <w:sz w:val="26"/>
          <w:szCs w:val="26"/>
        </w:rPr>
      </w:pPr>
      <w:r>
        <w:rPr>
          <w:rStyle w:val="12"/>
          <w:rFonts w:hint="eastAsia"/>
          <w:sz w:val="26"/>
          <w:szCs w:val="26"/>
        </w:rPr>
        <w:t>三、项目预算：2.4万元</w:t>
      </w:r>
    </w:p>
    <w:p w14:paraId="2403BB79">
      <w:pPr>
        <w:adjustRightInd w:val="0"/>
        <w:snapToGrid w:val="0"/>
        <w:spacing w:line="560" w:lineRule="exact"/>
        <w:ind w:firstLine="522" w:firstLineChars="200"/>
        <w:rPr>
          <w:rStyle w:val="12"/>
          <w:sz w:val="26"/>
          <w:szCs w:val="26"/>
        </w:rPr>
      </w:pPr>
      <w:r>
        <w:rPr>
          <w:rStyle w:val="12"/>
          <w:rFonts w:hint="eastAsia"/>
          <w:sz w:val="26"/>
          <w:szCs w:val="26"/>
        </w:rPr>
        <w:t>四、</w:t>
      </w:r>
      <w:r>
        <w:rPr>
          <w:rStyle w:val="12"/>
          <w:rFonts w:hint="eastAsia" w:ascii="宋体" w:hAnsi="宋体" w:cs="宋体"/>
          <w:kern w:val="0"/>
          <w:sz w:val="26"/>
          <w:szCs w:val="26"/>
        </w:rPr>
        <w:t>项目主要要求</w:t>
      </w:r>
    </w:p>
    <w:tbl>
      <w:tblPr>
        <w:tblStyle w:val="9"/>
        <w:tblW w:w="7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4350"/>
        <w:gridCol w:w="1650"/>
      </w:tblGrid>
      <w:tr w14:paraId="1C2F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788" w:type="dxa"/>
            <w:vAlign w:val="center"/>
          </w:tcPr>
          <w:p w14:paraId="324C24F4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物资名称</w:t>
            </w:r>
          </w:p>
        </w:tc>
        <w:tc>
          <w:tcPr>
            <w:tcW w:w="4350" w:type="dxa"/>
            <w:vAlign w:val="center"/>
          </w:tcPr>
          <w:p w14:paraId="5C88BA51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规格、技术参数、要求</w:t>
            </w:r>
          </w:p>
        </w:tc>
        <w:tc>
          <w:tcPr>
            <w:tcW w:w="1650" w:type="dxa"/>
            <w:vAlign w:val="center"/>
          </w:tcPr>
          <w:p w14:paraId="34CC2024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数量</w:t>
            </w:r>
          </w:p>
        </w:tc>
      </w:tr>
      <w:tr w14:paraId="4610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238BB53C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1" w:name="OLE_LINK1" w:colFirst="0" w:colLast="0"/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人脸识别机</w:t>
            </w:r>
          </w:p>
        </w:tc>
        <w:tc>
          <w:tcPr>
            <w:tcW w:w="4350" w:type="dxa"/>
            <w:vAlign w:val="center"/>
          </w:tcPr>
          <w:p w14:paraId="7808112A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2" w:name="OLE_LINK7"/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宇视ET-773X-C</w:t>
            </w:r>
            <w:bookmarkEnd w:id="2"/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，质保</w:t>
            </w: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年</w:t>
            </w:r>
          </w:p>
        </w:tc>
        <w:tc>
          <w:tcPr>
            <w:tcW w:w="1650" w:type="dxa"/>
            <w:vAlign w:val="center"/>
          </w:tcPr>
          <w:p w14:paraId="34BF87E4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2</w:t>
            </w:r>
          </w:p>
        </w:tc>
      </w:tr>
      <w:tr w14:paraId="624E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30A172B2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3" w:name="OLE_LINK2" w:colFirst="1" w:colLast="1"/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不锈钢自动门</w:t>
            </w:r>
          </w:p>
        </w:tc>
        <w:tc>
          <w:tcPr>
            <w:tcW w:w="4350" w:type="dxa"/>
            <w:vAlign w:val="center"/>
          </w:tcPr>
          <w:p w14:paraId="1494BBF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10005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  <w:lang w:val="en-US" w:eastAsia="zh-CN"/>
              </w:rPr>
              <w:t>不锈钢、120*110*68cm(样式与其他公寓大厅样式相同)</w:t>
            </w:r>
          </w:p>
        </w:tc>
        <w:tc>
          <w:tcPr>
            <w:tcW w:w="1650" w:type="dxa"/>
            <w:vAlign w:val="center"/>
          </w:tcPr>
          <w:p w14:paraId="484A99FB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2</w:t>
            </w:r>
          </w:p>
        </w:tc>
      </w:tr>
      <w:tr w14:paraId="767F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6E56FB5E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围栏</w:t>
            </w:r>
          </w:p>
        </w:tc>
        <w:tc>
          <w:tcPr>
            <w:tcW w:w="4350" w:type="dxa"/>
            <w:vAlign w:val="center"/>
          </w:tcPr>
          <w:p w14:paraId="15568AC8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  <w:lang w:val="en-US" w:eastAsia="zh-CN"/>
              </w:rPr>
              <w:t>不锈钢、尺寸需要勘察现场测量</w:t>
            </w:r>
          </w:p>
        </w:tc>
        <w:tc>
          <w:tcPr>
            <w:tcW w:w="1650" w:type="dxa"/>
            <w:vAlign w:val="center"/>
          </w:tcPr>
          <w:p w14:paraId="42DB210D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2</w:t>
            </w:r>
          </w:p>
        </w:tc>
      </w:tr>
      <w:tr w14:paraId="76D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4A9A4FDA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bookmarkStart w:id="4" w:name="OLE_LINK6"/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辅材</w:t>
            </w:r>
            <w:bookmarkEnd w:id="4"/>
          </w:p>
        </w:tc>
        <w:tc>
          <w:tcPr>
            <w:tcW w:w="4350" w:type="dxa"/>
            <w:vAlign w:val="center"/>
          </w:tcPr>
          <w:p w14:paraId="1EF4746F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网线、电源线、卡槽、小交换机</w:t>
            </w:r>
          </w:p>
        </w:tc>
        <w:tc>
          <w:tcPr>
            <w:tcW w:w="1650" w:type="dxa"/>
            <w:vAlign w:val="center"/>
          </w:tcPr>
          <w:p w14:paraId="6794092D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1</w:t>
            </w:r>
          </w:p>
        </w:tc>
      </w:tr>
      <w:bookmarkEnd w:id="3"/>
      <w:tr w14:paraId="5DC9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49F4FD2C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通道移机</w:t>
            </w:r>
          </w:p>
        </w:tc>
        <w:tc>
          <w:tcPr>
            <w:tcW w:w="4350" w:type="dxa"/>
            <w:vAlign w:val="center"/>
          </w:tcPr>
          <w:p w14:paraId="5D88B492">
            <w:pPr>
              <w:widowControl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14:paraId="718EB3FF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4</w:t>
            </w:r>
          </w:p>
        </w:tc>
      </w:tr>
      <w:tr w14:paraId="5A4A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88" w:type="dxa"/>
            <w:vAlign w:val="center"/>
          </w:tcPr>
          <w:p w14:paraId="6E009A45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安装调试</w:t>
            </w:r>
          </w:p>
        </w:tc>
        <w:tc>
          <w:tcPr>
            <w:tcW w:w="4350" w:type="dxa"/>
            <w:vAlign w:val="center"/>
          </w:tcPr>
          <w:p w14:paraId="2328916A">
            <w:pPr>
              <w:widowControl/>
              <w:jc w:val="left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</w:p>
        </w:tc>
        <w:tc>
          <w:tcPr>
            <w:tcW w:w="1650" w:type="dxa"/>
            <w:vAlign w:val="center"/>
          </w:tcPr>
          <w:p w14:paraId="2F3E1C50">
            <w:pPr>
              <w:widowControl/>
              <w:jc w:val="center"/>
              <w:textAlignment w:val="center"/>
              <w:rPr>
                <w:rFonts w:ascii="宋体" w:hAnsi="宋体" w:cs="宋体"/>
                <w:color w:val="010005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10005"/>
                <w:kern w:val="0"/>
                <w:sz w:val="26"/>
                <w:szCs w:val="26"/>
              </w:rPr>
              <w:t>1</w:t>
            </w:r>
          </w:p>
        </w:tc>
      </w:tr>
      <w:bookmarkEnd w:id="1"/>
    </w:tbl>
    <w:p w14:paraId="73054633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仿宋" w:hAnsi="仿宋" w:eastAsia="仿宋" w:cs="仿宋"/>
          <w:color w:val="555252"/>
          <w:sz w:val="27"/>
          <w:szCs w:val="27"/>
        </w:rPr>
      </w:pPr>
      <w:r>
        <w:rPr>
          <w:rFonts w:hint="eastAsia"/>
          <w:color w:val="000000" w:themeColor="text1"/>
          <w:sz w:val="26"/>
          <w:szCs w:val="26"/>
        </w:rPr>
        <w:t>合同签订后3日内安装调试完成（若遇特殊情况另行调整）</w:t>
      </w:r>
    </w:p>
    <w:p w14:paraId="7D77A30B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Style w:val="12"/>
          <w:rFonts w:hint="eastAsia"/>
          <w:color w:val="010005"/>
          <w:sz w:val="26"/>
          <w:szCs w:val="26"/>
        </w:rPr>
        <w:t>五、投标保证金及保证金要求</w:t>
      </w:r>
    </w:p>
    <w:p w14:paraId="48F8B0DA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无 </w:t>
      </w:r>
      <w:r>
        <w:rPr>
          <w:rStyle w:val="12"/>
          <w:rFonts w:hint="eastAsia"/>
          <w:sz w:val="26"/>
          <w:szCs w:val="26"/>
        </w:rPr>
        <w:t>元</w:t>
      </w:r>
      <w:r>
        <w:rPr>
          <w:rStyle w:val="12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14:paraId="5D366F50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>
        <w:rPr>
          <w:rFonts w:hint="eastAsia"/>
          <w:b/>
          <w:sz w:val="26"/>
          <w:szCs w:val="26"/>
        </w:rPr>
        <w:t>500元（人民币¥5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14:paraId="61153D6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3.投标保证金必须以</w:t>
      </w:r>
      <w:r>
        <w:rPr>
          <w:rFonts w:hint="eastAsia"/>
          <w:b/>
          <w:sz w:val="26"/>
          <w:szCs w:val="26"/>
        </w:rPr>
        <w:t>现金、银行本票或汇票形式，兑换银行为交行，单独密封与投标文件同时递交（备注采购编号+项目名称）</w:t>
      </w:r>
      <w:r>
        <w:rPr>
          <w:rFonts w:hint="eastAsia"/>
          <w:color w:val="333333"/>
          <w:sz w:val="26"/>
          <w:szCs w:val="26"/>
        </w:rPr>
        <w:t>，</w:t>
      </w:r>
      <w:r>
        <w:rPr>
          <w:rFonts w:hint="eastAsia"/>
          <w:color w:val="010005"/>
          <w:sz w:val="26"/>
          <w:szCs w:val="26"/>
        </w:rPr>
        <w:t>否则将视为放弃投标。</w:t>
      </w:r>
    </w:p>
    <w:p w14:paraId="4E7A110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开户名：南京理工大学泰州科技学院</w:t>
      </w:r>
    </w:p>
    <w:p w14:paraId="74A7196D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开户行：交通银行泰州市新区支行</w:t>
      </w:r>
    </w:p>
    <w:p w14:paraId="2EE19FE3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  帐 号：384060400018170013220</w:t>
      </w:r>
    </w:p>
    <w:p w14:paraId="6B3C94E7">
      <w:pPr>
        <w:tabs>
          <w:tab w:val="left" w:pos="312"/>
        </w:tabs>
        <w:adjustRightInd w:val="0"/>
        <w:spacing w:line="560" w:lineRule="exact"/>
        <w:ind w:firstLine="522" w:firstLineChars="200"/>
        <w:rPr>
          <w:rFonts w:cs="宋体" w:asciiTheme="minorEastAsia" w:hAnsiTheme="minorEastAsia" w:eastAsiaTheme="minorEastAsia"/>
          <w:bCs/>
          <w:kern w:val="0"/>
          <w:sz w:val="26"/>
          <w:szCs w:val="26"/>
        </w:rPr>
      </w:pPr>
      <w:r>
        <w:rPr>
          <w:rStyle w:val="12"/>
          <w:rFonts w:hint="eastAsia"/>
          <w:color w:val="010005"/>
          <w:sz w:val="26"/>
          <w:szCs w:val="26"/>
        </w:rPr>
        <w:t>六、</w:t>
      </w:r>
      <w:r>
        <w:rPr>
          <w:rFonts w:hint="eastAsia" w:asciiTheme="minorEastAsia" w:hAnsiTheme="minorEastAsia" w:eastAsiaTheme="minorEastAsia"/>
          <w:b/>
          <w:bCs/>
          <w:sz w:val="26"/>
          <w:szCs w:val="26"/>
        </w:rPr>
        <w:t>资质要求</w:t>
      </w:r>
    </w:p>
    <w:p w14:paraId="3DC4DB06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 w14:paraId="363EC389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hint="eastAsia"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2.具有履行合同所必需专业技术能力。</w:t>
      </w:r>
    </w:p>
    <w:p w14:paraId="7D71B64E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3.在经营活动中没有重大违法记录。</w:t>
      </w:r>
    </w:p>
    <w:p w14:paraId="605FC693">
      <w:pPr>
        <w:pStyle w:val="8"/>
        <w:adjustRightInd w:val="0"/>
        <w:snapToGrid w:val="0"/>
        <w:spacing w:before="0" w:beforeAutospacing="0" w:after="0" w:afterAutospacing="0" w:line="560" w:lineRule="exact"/>
        <w:ind w:firstLine="522" w:firstLineChars="200"/>
        <w:jc w:val="both"/>
        <w:rPr>
          <w:rFonts w:ascii="微软雅黑" w:hAnsi="微软雅黑" w:eastAsia="微软雅黑"/>
          <w:color w:val="555252"/>
          <w:sz w:val="26"/>
          <w:szCs w:val="26"/>
        </w:rPr>
      </w:pPr>
      <w:r>
        <w:rPr>
          <w:rStyle w:val="12"/>
          <w:rFonts w:hint="eastAsia"/>
          <w:color w:val="010005"/>
          <w:sz w:val="26"/>
          <w:szCs w:val="26"/>
        </w:rPr>
        <w:t>七、其他要求</w:t>
      </w:r>
    </w:p>
    <w:p w14:paraId="42B6144F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rFonts w:hint="eastAsia"/>
          <w:b/>
          <w:bCs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1.投标报价应为包干价（包含税金、安装费、运费、服务等）。</w:t>
      </w:r>
      <w:r>
        <w:rPr>
          <w:rFonts w:hint="eastAsia"/>
          <w:b/>
          <w:bCs/>
          <w:color w:val="010005"/>
          <w:sz w:val="26"/>
          <w:szCs w:val="26"/>
        </w:rPr>
        <w:t>最终以符合要求的投标报价中，总价最低的单位为中标单位。</w:t>
      </w:r>
    </w:p>
    <w:p w14:paraId="44AA7D01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rPr>
          <w:rFonts w:hint="eastAsia"/>
          <w:b/>
          <w:bCs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现场二次报价须必须低于首次报价金额</w:t>
      </w:r>
      <w:r>
        <w:rPr>
          <w:rFonts w:hint="eastAsia"/>
          <w:color w:val="010005"/>
          <w:sz w:val="26"/>
          <w:szCs w:val="26"/>
          <w:lang w:eastAsia="zh-CN"/>
        </w:rPr>
        <w:t>，</w:t>
      </w:r>
      <w:r>
        <w:rPr>
          <w:rFonts w:hint="eastAsia"/>
          <w:color w:val="010005"/>
          <w:sz w:val="26"/>
          <w:szCs w:val="26"/>
          <w:lang w:val="en-US" w:eastAsia="zh-CN"/>
        </w:rPr>
        <w:t>且</w:t>
      </w:r>
      <w:r>
        <w:rPr>
          <w:rFonts w:hint="eastAsia"/>
          <w:color w:val="010005"/>
          <w:sz w:val="26"/>
          <w:szCs w:val="26"/>
          <w:lang w:eastAsia="zh-CN"/>
        </w:rPr>
        <w:t>报价</w:t>
      </w:r>
      <w:r>
        <w:rPr>
          <w:rFonts w:hint="eastAsia"/>
          <w:color w:val="010005"/>
          <w:sz w:val="26"/>
          <w:szCs w:val="26"/>
        </w:rPr>
        <w:t>需</w:t>
      </w:r>
      <w:r>
        <w:rPr>
          <w:rFonts w:hint="eastAsia"/>
          <w:color w:val="010005"/>
          <w:sz w:val="26"/>
          <w:szCs w:val="26"/>
          <w:lang w:eastAsia="zh-CN"/>
        </w:rPr>
        <w:t>符合</w:t>
      </w:r>
      <w:r>
        <w:rPr>
          <w:rFonts w:hint="eastAsia"/>
          <w:color w:val="010005"/>
          <w:sz w:val="26"/>
          <w:szCs w:val="26"/>
        </w:rPr>
        <w:t>当前市场行情价合理区间内。若报价方未满足上要求</w:t>
      </w:r>
      <w:r>
        <w:rPr>
          <w:rFonts w:hint="eastAsia"/>
          <w:color w:val="010005"/>
          <w:sz w:val="26"/>
          <w:szCs w:val="26"/>
          <w:lang w:eastAsia="zh-CN"/>
        </w:rPr>
        <w:t>，</w:t>
      </w:r>
      <w:r>
        <w:rPr>
          <w:rFonts w:hint="eastAsia"/>
          <w:color w:val="010005"/>
          <w:sz w:val="26"/>
          <w:szCs w:val="26"/>
        </w:rPr>
        <w:t>该报价</w:t>
      </w:r>
      <w:r>
        <w:rPr>
          <w:rFonts w:hint="eastAsia"/>
          <w:color w:val="010005"/>
          <w:sz w:val="26"/>
          <w:szCs w:val="26"/>
          <w:lang w:eastAsia="zh-CN"/>
        </w:rPr>
        <w:t>可能视同无效报价</w:t>
      </w:r>
      <w:r>
        <w:rPr>
          <w:rFonts w:hint="eastAsia"/>
          <w:color w:val="010005"/>
          <w:sz w:val="26"/>
          <w:szCs w:val="26"/>
        </w:rPr>
        <w:t>。</w:t>
      </w:r>
    </w:p>
    <w:p w14:paraId="377F716B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2.结算方式：合同签订后验收合格，费用由学校财务直接打入供应商账户。</w:t>
      </w:r>
      <w:r>
        <w:rPr>
          <w:rFonts w:hint="eastAsia"/>
          <w:color w:val="010005"/>
          <w:sz w:val="26"/>
          <w:szCs w:val="26"/>
        </w:rPr>
        <w:t>服务期内，若验收不合格，（验收标准包括设备功能是否正常、安装是否符合规范等）学校将有权取消其中标资格”。由此产生的损失，由该单位承担。</w:t>
      </w:r>
    </w:p>
    <w:p w14:paraId="19DA6D30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bookmarkStart w:id="5" w:name="OLE_LINK3"/>
      <w:r>
        <w:rPr>
          <w:rFonts w:hint="eastAsia"/>
          <w:color w:val="010005"/>
          <w:sz w:val="26"/>
          <w:szCs w:val="26"/>
        </w:rPr>
        <w:t>3.踏勘时间</w:t>
      </w:r>
      <w:bookmarkEnd w:id="5"/>
      <w:bookmarkStart w:id="6" w:name="OLE_LINK4"/>
      <w:r>
        <w:rPr>
          <w:rFonts w:hint="eastAsia"/>
          <w:color w:val="010005"/>
          <w:sz w:val="26"/>
          <w:szCs w:val="26"/>
        </w:rPr>
        <w:t>：</w:t>
      </w:r>
      <w:bookmarkEnd w:id="6"/>
      <w:r>
        <w:rPr>
          <w:rFonts w:hint="eastAsia"/>
          <w:color w:val="FF0000"/>
          <w:sz w:val="26"/>
          <w:szCs w:val="26"/>
        </w:rPr>
        <w:t>公告发布日至2025年9月</w:t>
      </w:r>
      <w:r>
        <w:rPr>
          <w:rFonts w:hint="eastAsia"/>
          <w:color w:val="FF0000"/>
          <w:sz w:val="26"/>
          <w:szCs w:val="26"/>
          <w:lang w:val="en-US" w:eastAsia="zh-CN"/>
        </w:rPr>
        <w:t>18</w:t>
      </w:r>
      <w:r>
        <w:rPr>
          <w:rFonts w:hint="eastAsia"/>
          <w:color w:val="FF0000"/>
          <w:sz w:val="26"/>
          <w:szCs w:val="26"/>
        </w:rPr>
        <w:t>日</w:t>
      </w:r>
      <w:r>
        <w:rPr>
          <w:rFonts w:hint="eastAsia"/>
          <w:color w:val="010005"/>
          <w:sz w:val="26"/>
          <w:szCs w:val="26"/>
        </w:rPr>
        <w:t>，相关踏勘事宜请联系技术袁老师，因不踏勘造成的损失，由投标人自行承担。</w:t>
      </w:r>
    </w:p>
    <w:p w14:paraId="222507E4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4.报价截止时间：</w:t>
      </w:r>
      <w:r>
        <w:rPr>
          <w:rFonts w:hint="eastAsia"/>
          <w:color w:val="FF0000"/>
          <w:sz w:val="26"/>
          <w:szCs w:val="26"/>
        </w:rPr>
        <w:t>2025年9月</w:t>
      </w:r>
      <w:r>
        <w:rPr>
          <w:rFonts w:hint="eastAsia"/>
          <w:color w:val="FF0000"/>
          <w:sz w:val="26"/>
          <w:szCs w:val="26"/>
          <w:lang w:val="en-US" w:eastAsia="zh-CN"/>
        </w:rPr>
        <w:t>19</w:t>
      </w:r>
      <w:r>
        <w:rPr>
          <w:rFonts w:hint="eastAsia"/>
          <w:color w:val="FF0000"/>
          <w:sz w:val="26"/>
          <w:szCs w:val="26"/>
        </w:rPr>
        <w:t>日上午10：00分</w:t>
      </w:r>
      <w:r>
        <w:rPr>
          <w:rFonts w:hint="eastAsia"/>
          <w:color w:val="010005"/>
          <w:sz w:val="26"/>
          <w:szCs w:val="26"/>
        </w:rPr>
        <w:t>，超过报价截止时间视为自动放弃本次报价。</w:t>
      </w:r>
    </w:p>
    <w:p w14:paraId="1F85D83B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rPr>
          <w:rFonts w:hint="eastAsia"/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5.报价形式：密封现场报送，一式叁份，一正二副，含单位营业执照复印件及相关资质证书等(原件随时备查）。</w:t>
      </w:r>
    </w:p>
    <w:p w14:paraId="27B354BA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rPr>
          <w:rFonts w:hint="eastAsia"/>
          <w:color w:val="010005"/>
          <w:sz w:val="26"/>
          <w:szCs w:val="26"/>
          <w:lang w:val="en-US" w:eastAsia="zh-CN"/>
        </w:rPr>
      </w:pPr>
      <w:r>
        <w:rPr>
          <w:rFonts w:hint="eastAsia"/>
          <w:color w:val="010005"/>
          <w:sz w:val="26"/>
          <w:szCs w:val="26"/>
          <w:lang w:val="en-US" w:eastAsia="zh-CN"/>
        </w:rPr>
        <w:t>6.</w:t>
      </w:r>
      <w:r>
        <w:rPr>
          <w:rStyle w:val="12"/>
          <w:rFonts w:hint="eastAsia"/>
          <w:color w:val="333333"/>
          <w:sz w:val="26"/>
          <w:szCs w:val="26"/>
        </w:rPr>
        <w:t>投标报价表须加盖本单位有效印鉴、并标明单位名称。</w:t>
      </w:r>
    </w:p>
    <w:p w14:paraId="4439E9C5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rPr>
          <w:color w:val="010005"/>
          <w:sz w:val="26"/>
          <w:szCs w:val="26"/>
        </w:rPr>
      </w:pPr>
      <w:r>
        <w:rPr>
          <w:rStyle w:val="12"/>
          <w:rFonts w:hint="eastAsia"/>
          <w:b w:val="0"/>
          <w:bCs w:val="0"/>
          <w:color w:val="333333"/>
          <w:sz w:val="26"/>
          <w:szCs w:val="26"/>
          <w:lang w:val="en-US" w:eastAsia="zh-CN"/>
        </w:rPr>
        <w:t>7</w:t>
      </w:r>
      <w:r>
        <w:rPr>
          <w:rStyle w:val="12"/>
          <w:rFonts w:hint="eastAsia"/>
          <w:b w:val="0"/>
          <w:bCs w:val="0"/>
          <w:color w:val="333333"/>
          <w:sz w:val="26"/>
          <w:szCs w:val="26"/>
        </w:rPr>
        <w:t>.</w:t>
      </w:r>
      <w:r>
        <w:rPr>
          <w:rFonts w:hint="eastAsia"/>
          <w:color w:val="010005"/>
          <w:sz w:val="26"/>
          <w:szCs w:val="26"/>
        </w:rPr>
        <w:t>报送地址：江苏省泰州市海陵区南京理工大学泰州科技学院招投标办公室（明德楼4105-1）</w:t>
      </w:r>
    </w:p>
    <w:p w14:paraId="2FD20A1E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20" w:firstLineChars="2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  <w:lang w:val="en-US" w:eastAsia="zh-CN"/>
        </w:rPr>
        <w:t>8</w:t>
      </w:r>
      <w:r>
        <w:rPr>
          <w:rFonts w:hint="eastAsia"/>
          <w:color w:val="010005"/>
          <w:sz w:val="26"/>
          <w:szCs w:val="26"/>
        </w:rPr>
        <w:t>.招标联系人：奚老师          联系电话：0523-86150050</w:t>
      </w:r>
    </w:p>
    <w:p w14:paraId="4ABC30A9">
      <w:pPr>
        <w:pStyle w:val="8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780" w:firstLineChars="300"/>
        <w:jc w:val="both"/>
        <w:rPr>
          <w:color w:val="010005"/>
          <w:sz w:val="26"/>
          <w:szCs w:val="26"/>
        </w:rPr>
      </w:pPr>
      <w:r>
        <w:rPr>
          <w:rFonts w:hint="eastAsia"/>
          <w:color w:val="010005"/>
          <w:sz w:val="26"/>
          <w:szCs w:val="26"/>
        </w:rPr>
        <w:t>技术咨询：  袁老师          联系电话：</w:t>
      </w:r>
      <w:r>
        <w:rPr>
          <w:rFonts w:hint="eastAsia"/>
          <w:color w:val="000000" w:themeColor="text1"/>
          <w:sz w:val="26"/>
          <w:szCs w:val="26"/>
        </w:rPr>
        <w:t>18252603227</w:t>
      </w:r>
    </w:p>
    <w:p w14:paraId="31525DD1">
      <w:pPr>
        <w:widowControl/>
        <w:jc w:val="left"/>
        <w:rPr>
          <w:b/>
          <w:color w:val="333333"/>
          <w:sz w:val="26"/>
          <w:szCs w:val="2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b/>
          <w:color w:val="333333"/>
          <w:sz w:val="26"/>
          <w:szCs w:val="26"/>
        </w:rPr>
        <w:br w:type="page"/>
      </w:r>
    </w:p>
    <w:p w14:paraId="1CBF14D3">
      <w:pPr>
        <w:pStyle w:val="8"/>
        <w:adjustRightInd w:val="0"/>
        <w:snapToGrid w:val="0"/>
        <w:spacing w:before="0" w:beforeAutospacing="0" w:after="0" w:afterAutospacing="0" w:line="360" w:lineRule="auto"/>
        <w:ind w:firstLine="3120" w:firstLineChars="600"/>
        <w:jc w:val="both"/>
        <w:rPr>
          <w:rFonts w:ascii="黑体" w:hAnsi="黑体" w:eastAsia="黑体" w:cs="Times New Roman"/>
          <w:bCs/>
          <w:kern w:val="2"/>
          <w:sz w:val="44"/>
          <w:szCs w:val="44"/>
        </w:rPr>
      </w:pPr>
      <w:r>
        <w:rPr>
          <w:rFonts w:hint="eastAsia" w:ascii="黑体" w:hAnsi="黑体" w:eastAsia="黑体" w:cs="Times New Roman"/>
          <w:bCs/>
          <w:kern w:val="2"/>
          <w:sz w:val="52"/>
          <w:szCs w:val="52"/>
        </w:rPr>
        <w:t>报 价 表</w:t>
      </w:r>
    </w:p>
    <w:p w14:paraId="08C1FFFA">
      <w:pPr>
        <w:pStyle w:val="8"/>
        <w:adjustRightInd w:val="0"/>
        <w:snapToGrid w:val="0"/>
        <w:spacing w:before="0" w:beforeAutospacing="0" w:after="0" w:afterAutospacing="0" w:line="360" w:lineRule="auto"/>
        <w:ind w:firstLine="3960" w:firstLineChars="900"/>
        <w:jc w:val="both"/>
        <w:rPr>
          <w:rFonts w:ascii="黑体" w:hAnsi="黑体" w:eastAsia="黑体" w:cs="Times New Roman"/>
          <w:bCs/>
          <w:kern w:val="2"/>
          <w:sz w:val="44"/>
          <w:szCs w:val="44"/>
        </w:rPr>
      </w:pPr>
    </w:p>
    <w:tbl>
      <w:tblPr>
        <w:tblStyle w:val="10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225"/>
        <w:gridCol w:w="688"/>
        <w:gridCol w:w="1325"/>
        <w:gridCol w:w="1512"/>
        <w:gridCol w:w="1751"/>
      </w:tblGrid>
      <w:tr w14:paraId="57DA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17" w:type="dxa"/>
            <w:shd w:val="clear" w:color="auto" w:fill="auto"/>
            <w:vAlign w:val="center"/>
          </w:tcPr>
          <w:p w14:paraId="7D42B39D">
            <w:pPr>
              <w:widowControl/>
              <w:jc w:val="center"/>
              <w:rPr>
                <w:rFonts w:ascii="宋体" w:hAnsi="宋体" w:eastAsiaTheme="minorEastAsia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物资名称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DB1C494">
            <w:pPr>
              <w:widowControl/>
              <w:spacing w:before="120" w:line="160" w:lineRule="exact"/>
              <w:jc w:val="center"/>
              <w:rPr>
                <w:rFonts w:ascii="宋体" w:hAnsi="宋体" w:eastAsiaTheme="minorEastAsia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规格</w:t>
            </w:r>
            <w:r>
              <w:rPr>
                <w:rFonts w:hint="eastAsia" w:ascii="宋体" w:hAnsi="宋体"/>
                <w:b/>
                <w:szCs w:val="21"/>
              </w:rPr>
              <w:t>、技术参数、要求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53183B62">
            <w:pPr>
              <w:widowControl/>
              <w:jc w:val="center"/>
              <w:rPr>
                <w:rFonts w:ascii="宋体" w:hAnsi="宋体" w:eastAsiaTheme="minorEastAsia" w:cstheme="minorBidi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</w:t>
            </w:r>
            <w:r>
              <w:rPr>
                <w:rFonts w:hint="eastAsia" w:ascii="宋体" w:hAnsi="宋体"/>
                <w:b/>
                <w:szCs w:val="21"/>
              </w:rPr>
              <w:t>量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CE23FCA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单价(元)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C9ACC3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小计(元)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917C138">
            <w:pPr>
              <w:widowControl/>
              <w:jc w:val="center"/>
              <w:rPr>
                <w:rFonts w:ascii="宋体" w:hAnsi="宋体" w:eastAsiaTheme="minorEastAsia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备注</w:t>
            </w:r>
          </w:p>
        </w:tc>
      </w:tr>
      <w:tr w14:paraId="25EB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17" w:type="dxa"/>
            <w:vAlign w:val="center"/>
          </w:tcPr>
          <w:p w14:paraId="4B0FCB01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人脸识别机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17D5A04">
            <w:pPr>
              <w:widowControl/>
              <w:spacing w:line="320" w:lineRule="exact"/>
              <w:ind w:firstLine="420" w:firstLineChars="200"/>
              <w:jc w:val="left"/>
              <w:rPr>
                <w:rFonts w:ascii="宋体" w:hAnsi="宋体" w:eastAsiaTheme="minorEastAsia" w:cstheme="minorBidi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宇视ET-773X-C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719967DC">
            <w:pPr>
              <w:widowControl/>
              <w:ind w:firstLine="210" w:firstLineChars="100"/>
              <w:jc w:val="left"/>
              <w:rPr>
                <w:rFonts w:ascii="宋体" w:hAnsi="宋体" w:eastAsiaTheme="minorEastAsia" w:cstheme="minorBidi"/>
                <w:color w:val="FF0000"/>
                <w:szCs w:val="21"/>
              </w:rPr>
            </w:pPr>
            <w:r>
              <w:rPr>
                <w:rFonts w:hint="eastAsia" w:ascii="宋体" w:hAnsi="宋体" w:eastAsiaTheme="minorEastAsia" w:cstheme="minorBidi"/>
                <w:color w:val="000000" w:themeColor="text1"/>
                <w:szCs w:val="21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BA28FFF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3BBE12D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30D02AF">
            <w:pPr>
              <w:widowControl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质保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年</w:t>
            </w:r>
          </w:p>
        </w:tc>
      </w:tr>
      <w:tr w14:paraId="770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7" w:type="dxa"/>
            <w:vAlign w:val="center"/>
          </w:tcPr>
          <w:p w14:paraId="235B50AC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不锈钢自动门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3EEB3CB"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不锈钢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4592BDE"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BBDF17C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26F5396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555B8BF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6CA9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10F35D0B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围栏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E63194E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不锈钢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0944DD3E"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2FB13240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4F1D510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9463018">
            <w:pPr>
              <w:widowControl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需自动门安装完毕后按实际测量尺寸定制</w:t>
            </w:r>
          </w:p>
        </w:tc>
      </w:tr>
      <w:tr w14:paraId="34A9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2CC9720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辅材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A4882C2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网线、电源线、卡槽、小交换机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60FE55A7"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B6D5DFF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8A562A1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69FFA0CC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0339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4B7CADD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通道移机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299027F">
            <w:pPr>
              <w:widowControl/>
              <w:spacing w:line="320" w:lineRule="exact"/>
              <w:jc w:val="left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131EBC8"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10D5E48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CE7BB2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2F50AA79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3EF3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4225CDB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安装调试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1BACCF8">
            <w:pPr>
              <w:widowControl/>
              <w:spacing w:line="320" w:lineRule="exact"/>
              <w:jc w:val="left"/>
              <w:rPr>
                <w:rFonts w:ascii="宋体" w:hAnsi="宋体" w:cstheme="minorBidi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5F09D90D">
            <w:pPr>
              <w:widowControl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394E8622">
            <w:pPr>
              <w:widowControl/>
              <w:jc w:val="center"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9D50BC3">
            <w:pPr>
              <w:widowControl/>
              <w:rPr>
                <w:rFonts w:ascii="宋体" w:hAnsi="宋体" w:eastAsiaTheme="minorEastAsia" w:cstheme="minorBidi"/>
                <w:color w:val="FF0000"/>
                <w:szCs w:val="21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A2D49D7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5697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742" w:type="dxa"/>
            <w:gridSpan w:val="2"/>
            <w:vAlign w:val="center"/>
          </w:tcPr>
          <w:p w14:paraId="44E27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含税总价（元）</w:t>
            </w:r>
          </w:p>
        </w:tc>
        <w:tc>
          <w:tcPr>
            <w:tcW w:w="5276" w:type="dxa"/>
            <w:gridSpan w:val="4"/>
            <w:shd w:val="clear" w:color="auto" w:fill="auto"/>
            <w:vAlign w:val="center"/>
          </w:tcPr>
          <w:p w14:paraId="0F3B4367">
            <w:pPr>
              <w:widowControl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7FAC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742" w:type="dxa"/>
            <w:gridSpan w:val="2"/>
            <w:vAlign w:val="center"/>
          </w:tcPr>
          <w:p w14:paraId="6D5DEAA1">
            <w:pPr>
              <w:widowControl/>
              <w:ind w:firstLine="1054" w:firstLineChars="500"/>
              <w:jc w:val="both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微软雅黑 Light"/>
                <w:b/>
                <w:bCs/>
                <w:szCs w:val="21"/>
              </w:rPr>
              <w:t>二次报价（元）</w:t>
            </w:r>
          </w:p>
        </w:tc>
        <w:tc>
          <w:tcPr>
            <w:tcW w:w="5276" w:type="dxa"/>
            <w:gridSpan w:val="4"/>
            <w:shd w:val="clear" w:color="auto" w:fill="auto"/>
            <w:vAlign w:val="center"/>
          </w:tcPr>
          <w:p w14:paraId="1CB4BE6B">
            <w:pPr>
              <w:widowControl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14:paraId="140D8A3A">
      <w:pPr>
        <w:spacing w:beforeLines="50" w:line="360" w:lineRule="auto"/>
        <w:rPr>
          <w:rFonts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6"/>
          <w:szCs w:val="26"/>
        </w:rPr>
        <w:t>交货日期：要求对方在</w:t>
      </w:r>
      <w:r>
        <w:rPr>
          <w:rFonts w:hint="eastAsia"/>
          <w:color w:val="000000" w:themeColor="text1"/>
          <w:sz w:val="26"/>
          <w:szCs w:val="26"/>
        </w:rPr>
        <w:t>合同签订后3日内安装调试完成（若遇特殊情况另行调整）</w:t>
      </w:r>
    </w:p>
    <w:p w14:paraId="3CF3679E">
      <w:pPr>
        <w:pStyle w:val="8"/>
        <w:adjustRightInd w:val="0"/>
        <w:snapToGrid w:val="0"/>
        <w:spacing w:before="0" w:beforeAutospacing="0" w:after="0" w:afterAutospacing="0" w:line="360" w:lineRule="auto"/>
        <w:rPr>
          <w:rStyle w:val="12"/>
          <w:color w:val="FF0000"/>
          <w:sz w:val="26"/>
          <w:szCs w:val="26"/>
        </w:rPr>
      </w:pPr>
      <w:r>
        <w:rPr>
          <w:rStyle w:val="12"/>
          <w:rFonts w:hint="eastAsia"/>
          <w:color w:val="FF0000"/>
          <w:sz w:val="26"/>
          <w:szCs w:val="26"/>
        </w:rPr>
        <w:t>★报价前请充分与技术咨询老师充分沟通，报价为含税包干价，后期可能有微调，无设备变动情况，学校不再追加任何费用。</w:t>
      </w:r>
    </w:p>
    <w:p w14:paraId="6ED17ECB">
      <w:pPr>
        <w:pStyle w:val="8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14:paraId="6C0F79DC">
      <w:pPr>
        <w:pStyle w:val="8"/>
        <w:adjustRightInd w:val="0"/>
        <w:snapToGrid w:val="0"/>
        <w:spacing w:before="0" w:beforeAutospacing="0" w:after="0" w:afterAutospacing="0" w:line="360" w:lineRule="auto"/>
        <w:rPr>
          <w:b/>
          <w:sz w:val="26"/>
          <w:szCs w:val="26"/>
        </w:rPr>
      </w:pPr>
    </w:p>
    <w:p w14:paraId="36C31692">
      <w:pPr>
        <w:pStyle w:val="8"/>
        <w:adjustRightInd w:val="0"/>
        <w:snapToGrid w:val="0"/>
        <w:spacing w:before="0" w:beforeAutospacing="0" w:after="0" w:afterAutospacing="0" w:line="360" w:lineRule="auto"/>
        <w:ind w:firstLine="4437" w:firstLineChars="17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单位名称：（公章）</w:t>
      </w:r>
    </w:p>
    <w:p w14:paraId="0620359E">
      <w:pPr>
        <w:spacing w:line="360" w:lineRule="auto"/>
        <w:ind w:firstLine="4437" w:firstLineChars="1700"/>
        <w:jc w:val="left"/>
        <w:rPr>
          <w:rFonts w:ascii="宋体" w:hAnsi="宋体" w:cs="宋体"/>
          <w:b/>
          <w:sz w:val="26"/>
          <w:szCs w:val="26"/>
        </w:rPr>
      </w:pPr>
      <w:r>
        <w:rPr>
          <w:rFonts w:hint="eastAsia" w:ascii="宋体" w:hAnsi="宋体" w:cs="宋体"/>
          <w:b/>
          <w:sz w:val="26"/>
          <w:szCs w:val="26"/>
        </w:rPr>
        <w:t>联系人及联系电话：</w:t>
      </w:r>
    </w:p>
    <w:p w14:paraId="08460118">
      <w:pPr>
        <w:spacing w:line="360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657069FA">
      <w:pPr>
        <w:spacing w:line="360" w:lineRule="auto"/>
        <w:jc w:val="center"/>
        <w:rPr>
          <w:rFonts w:ascii="Times New Roman" w:hAnsi="Times New Roman"/>
          <w:b/>
          <w:szCs w:val="21"/>
        </w:rPr>
      </w:pPr>
      <w:r>
        <w:rPr>
          <w:rFonts w:hint="eastAsia" w:ascii="Times New Roman" w:hAnsi="Times New Roman"/>
          <w:b/>
          <w:szCs w:val="21"/>
        </w:rPr>
        <w:t xml:space="preserve">                                             </w:t>
      </w:r>
    </w:p>
    <w:p w14:paraId="345D3E1E">
      <w:pPr>
        <w:spacing w:line="360" w:lineRule="auto"/>
        <w:jc w:val="center"/>
        <w:rPr>
          <w:rFonts w:ascii="宋体" w:hAnsi="宋体" w:cs="宋体"/>
          <w:b/>
          <w:sz w:val="26"/>
          <w:szCs w:val="26"/>
        </w:rPr>
      </w:pPr>
      <w:r>
        <w:rPr>
          <w:rFonts w:hint="eastAsia" w:ascii="Times New Roman" w:hAnsi="Times New Roman"/>
          <w:b/>
          <w:szCs w:val="21"/>
        </w:rPr>
        <w:t xml:space="preserve">                                                          </w:t>
      </w:r>
      <w:r>
        <w:rPr>
          <w:rFonts w:hint="eastAsia" w:ascii="宋体" w:hAnsi="宋体" w:cs="宋体"/>
          <w:b/>
          <w:sz w:val="26"/>
          <w:szCs w:val="26"/>
        </w:rPr>
        <w:t>年     月     日</w:t>
      </w:r>
    </w:p>
    <w:p w14:paraId="09BC1E95">
      <w:pPr>
        <w:widowControl/>
        <w:jc w:val="left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6F81C"/>
    <w:multiLevelType w:val="singleLevel"/>
    <w:tmpl w:val="93B6F8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E4N2NkNGY5NjIwNDhlMzgyYmJhNWQxOWJmMmU4ZDkifQ=="/>
  </w:docVars>
  <w:rsids>
    <w:rsidRoot w:val="004445BD"/>
    <w:rsid w:val="00005819"/>
    <w:rsid w:val="00010BB6"/>
    <w:rsid w:val="00015403"/>
    <w:rsid w:val="0001583C"/>
    <w:rsid w:val="000410F6"/>
    <w:rsid w:val="0004665D"/>
    <w:rsid w:val="00050BEA"/>
    <w:rsid w:val="00072249"/>
    <w:rsid w:val="00077BF7"/>
    <w:rsid w:val="00087E0D"/>
    <w:rsid w:val="0009749C"/>
    <w:rsid w:val="000C5B1D"/>
    <w:rsid w:val="000D4E91"/>
    <w:rsid w:val="000D50AD"/>
    <w:rsid w:val="000E2A96"/>
    <w:rsid w:val="000E40CC"/>
    <w:rsid w:val="00103326"/>
    <w:rsid w:val="00112573"/>
    <w:rsid w:val="001141D7"/>
    <w:rsid w:val="00115101"/>
    <w:rsid w:val="001249BB"/>
    <w:rsid w:val="00127E1D"/>
    <w:rsid w:val="00133F7C"/>
    <w:rsid w:val="00146A04"/>
    <w:rsid w:val="00160D71"/>
    <w:rsid w:val="001669A4"/>
    <w:rsid w:val="00167CF4"/>
    <w:rsid w:val="001854E7"/>
    <w:rsid w:val="001979CD"/>
    <w:rsid w:val="001A2132"/>
    <w:rsid w:val="001B0689"/>
    <w:rsid w:val="001C1D13"/>
    <w:rsid w:val="001D5BBC"/>
    <w:rsid w:val="001E6A80"/>
    <w:rsid w:val="001F6315"/>
    <w:rsid w:val="001F6915"/>
    <w:rsid w:val="001F749A"/>
    <w:rsid w:val="0020708B"/>
    <w:rsid w:val="00216CDC"/>
    <w:rsid w:val="0022141B"/>
    <w:rsid w:val="00226E1A"/>
    <w:rsid w:val="0023452C"/>
    <w:rsid w:val="00244E8D"/>
    <w:rsid w:val="00251715"/>
    <w:rsid w:val="0025492A"/>
    <w:rsid w:val="00262CAD"/>
    <w:rsid w:val="00262FC1"/>
    <w:rsid w:val="00264EB8"/>
    <w:rsid w:val="00296CA5"/>
    <w:rsid w:val="002A0EC8"/>
    <w:rsid w:val="002A12AB"/>
    <w:rsid w:val="002A3C1F"/>
    <w:rsid w:val="002C2568"/>
    <w:rsid w:val="002C378D"/>
    <w:rsid w:val="002E3F63"/>
    <w:rsid w:val="002E47FE"/>
    <w:rsid w:val="002E6B7C"/>
    <w:rsid w:val="002F228E"/>
    <w:rsid w:val="002F5F70"/>
    <w:rsid w:val="00302299"/>
    <w:rsid w:val="00322C99"/>
    <w:rsid w:val="00326AA6"/>
    <w:rsid w:val="00340E1B"/>
    <w:rsid w:val="00343B2D"/>
    <w:rsid w:val="0034631D"/>
    <w:rsid w:val="0035158F"/>
    <w:rsid w:val="00355C77"/>
    <w:rsid w:val="00362829"/>
    <w:rsid w:val="00365AC5"/>
    <w:rsid w:val="00366395"/>
    <w:rsid w:val="00377930"/>
    <w:rsid w:val="00385BAA"/>
    <w:rsid w:val="00390855"/>
    <w:rsid w:val="00394CEE"/>
    <w:rsid w:val="00395F15"/>
    <w:rsid w:val="003C1FA1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03EF"/>
    <w:rsid w:val="004A25D9"/>
    <w:rsid w:val="004A3E5D"/>
    <w:rsid w:val="004B24B7"/>
    <w:rsid w:val="004E1D5C"/>
    <w:rsid w:val="004E4232"/>
    <w:rsid w:val="00500FDB"/>
    <w:rsid w:val="00503D31"/>
    <w:rsid w:val="005225CD"/>
    <w:rsid w:val="00523DF0"/>
    <w:rsid w:val="00524488"/>
    <w:rsid w:val="00533F30"/>
    <w:rsid w:val="005356B1"/>
    <w:rsid w:val="00546386"/>
    <w:rsid w:val="00551D17"/>
    <w:rsid w:val="00555037"/>
    <w:rsid w:val="0057149D"/>
    <w:rsid w:val="00572D71"/>
    <w:rsid w:val="00573E26"/>
    <w:rsid w:val="00583E88"/>
    <w:rsid w:val="00587CC2"/>
    <w:rsid w:val="00592D89"/>
    <w:rsid w:val="00593E8C"/>
    <w:rsid w:val="005A1C22"/>
    <w:rsid w:val="005F2ACC"/>
    <w:rsid w:val="0061608B"/>
    <w:rsid w:val="00625AF6"/>
    <w:rsid w:val="006404D3"/>
    <w:rsid w:val="00655851"/>
    <w:rsid w:val="00672075"/>
    <w:rsid w:val="006814ED"/>
    <w:rsid w:val="00681BE1"/>
    <w:rsid w:val="006930F8"/>
    <w:rsid w:val="00693300"/>
    <w:rsid w:val="006933F9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30EF9"/>
    <w:rsid w:val="00742AD7"/>
    <w:rsid w:val="007560B6"/>
    <w:rsid w:val="007602B2"/>
    <w:rsid w:val="00767F42"/>
    <w:rsid w:val="007767EE"/>
    <w:rsid w:val="007C2EE2"/>
    <w:rsid w:val="007C6BE3"/>
    <w:rsid w:val="007C76FE"/>
    <w:rsid w:val="007D5B44"/>
    <w:rsid w:val="007D5E93"/>
    <w:rsid w:val="007F4BD3"/>
    <w:rsid w:val="007F6F23"/>
    <w:rsid w:val="0081198A"/>
    <w:rsid w:val="00834CA2"/>
    <w:rsid w:val="00841385"/>
    <w:rsid w:val="0084300A"/>
    <w:rsid w:val="0084306C"/>
    <w:rsid w:val="00856655"/>
    <w:rsid w:val="00875829"/>
    <w:rsid w:val="00880A03"/>
    <w:rsid w:val="008A6A95"/>
    <w:rsid w:val="008B0E85"/>
    <w:rsid w:val="008B0EEE"/>
    <w:rsid w:val="008B7F5E"/>
    <w:rsid w:val="008C47F9"/>
    <w:rsid w:val="008D3C01"/>
    <w:rsid w:val="008E106C"/>
    <w:rsid w:val="008E112B"/>
    <w:rsid w:val="008F0307"/>
    <w:rsid w:val="008F66E2"/>
    <w:rsid w:val="00901663"/>
    <w:rsid w:val="00904FB5"/>
    <w:rsid w:val="009144B9"/>
    <w:rsid w:val="0092140E"/>
    <w:rsid w:val="0092432F"/>
    <w:rsid w:val="00924667"/>
    <w:rsid w:val="00936A5C"/>
    <w:rsid w:val="00940503"/>
    <w:rsid w:val="00943213"/>
    <w:rsid w:val="009463E5"/>
    <w:rsid w:val="009573D5"/>
    <w:rsid w:val="0095747E"/>
    <w:rsid w:val="00961B8C"/>
    <w:rsid w:val="00976213"/>
    <w:rsid w:val="009776D7"/>
    <w:rsid w:val="00983F3B"/>
    <w:rsid w:val="00994406"/>
    <w:rsid w:val="009B5B5E"/>
    <w:rsid w:val="009D5B93"/>
    <w:rsid w:val="009F75AC"/>
    <w:rsid w:val="00A0077B"/>
    <w:rsid w:val="00A03FF9"/>
    <w:rsid w:val="00A2156B"/>
    <w:rsid w:val="00A25684"/>
    <w:rsid w:val="00A32757"/>
    <w:rsid w:val="00A4765A"/>
    <w:rsid w:val="00A5160A"/>
    <w:rsid w:val="00A54059"/>
    <w:rsid w:val="00A55340"/>
    <w:rsid w:val="00A869AB"/>
    <w:rsid w:val="00A91FBA"/>
    <w:rsid w:val="00A92070"/>
    <w:rsid w:val="00A93D24"/>
    <w:rsid w:val="00A945A0"/>
    <w:rsid w:val="00A94C22"/>
    <w:rsid w:val="00A97A7D"/>
    <w:rsid w:val="00AA0993"/>
    <w:rsid w:val="00AA267E"/>
    <w:rsid w:val="00AB712A"/>
    <w:rsid w:val="00AD280E"/>
    <w:rsid w:val="00AE495B"/>
    <w:rsid w:val="00AF32BB"/>
    <w:rsid w:val="00AF3406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76DD4"/>
    <w:rsid w:val="00B96529"/>
    <w:rsid w:val="00BC401C"/>
    <w:rsid w:val="00BC5A6B"/>
    <w:rsid w:val="00BE26CB"/>
    <w:rsid w:val="00C1136F"/>
    <w:rsid w:val="00C14FAE"/>
    <w:rsid w:val="00C169CF"/>
    <w:rsid w:val="00C16CD1"/>
    <w:rsid w:val="00C20DE2"/>
    <w:rsid w:val="00C42A0B"/>
    <w:rsid w:val="00C47DEC"/>
    <w:rsid w:val="00C53113"/>
    <w:rsid w:val="00C67D04"/>
    <w:rsid w:val="00C80E5A"/>
    <w:rsid w:val="00C85406"/>
    <w:rsid w:val="00C92A0C"/>
    <w:rsid w:val="00C96333"/>
    <w:rsid w:val="00CA0355"/>
    <w:rsid w:val="00CA1371"/>
    <w:rsid w:val="00CA5EA2"/>
    <w:rsid w:val="00CB2CA4"/>
    <w:rsid w:val="00CB5D8F"/>
    <w:rsid w:val="00CC28B9"/>
    <w:rsid w:val="00CD2555"/>
    <w:rsid w:val="00CD611A"/>
    <w:rsid w:val="00CE7654"/>
    <w:rsid w:val="00CF39C8"/>
    <w:rsid w:val="00D150F5"/>
    <w:rsid w:val="00D1772B"/>
    <w:rsid w:val="00D41C37"/>
    <w:rsid w:val="00D53626"/>
    <w:rsid w:val="00D64584"/>
    <w:rsid w:val="00D9210F"/>
    <w:rsid w:val="00D942F0"/>
    <w:rsid w:val="00DB58C9"/>
    <w:rsid w:val="00DB69FA"/>
    <w:rsid w:val="00DC084B"/>
    <w:rsid w:val="00DC0FF3"/>
    <w:rsid w:val="00DD0C5C"/>
    <w:rsid w:val="00DD1936"/>
    <w:rsid w:val="00DD3502"/>
    <w:rsid w:val="00DD44E0"/>
    <w:rsid w:val="00DE0AEC"/>
    <w:rsid w:val="00DF03C3"/>
    <w:rsid w:val="00DF1588"/>
    <w:rsid w:val="00E01C48"/>
    <w:rsid w:val="00E0640F"/>
    <w:rsid w:val="00E1535B"/>
    <w:rsid w:val="00E15BD5"/>
    <w:rsid w:val="00E2082F"/>
    <w:rsid w:val="00E24663"/>
    <w:rsid w:val="00E27575"/>
    <w:rsid w:val="00E278F0"/>
    <w:rsid w:val="00E31014"/>
    <w:rsid w:val="00E3317F"/>
    <w:rsid w:val="00E41F28"/>
    <w:rsid w:val="00E5499F"/>
    <w:rsid w:val="00E751C1"/>
    <w:rsid w:val="00E824AB"/>
    <w:rsid w:val="00E9095D"/>
    <w:rsid w:val="00EA1646"/>
    <w:rsid w:val="00EA3AB5"/>
    <w:rsid w:val="00EB40CB"/>
    <w:rsid w:val="00ED0BD0"/>
    <w:rsid w:val="00ED69C1"/>
    <w:rsid w:val="00EF5AC1"/>
    <w:rsid w:val="00F06309"/>
    <w:rsid w:val="00F35124"/>
    <w:rsid w:val="00F45EF5"/>
    <w:rsid w:val="00F50813"/>
    <w:rsid w:val="00F603B7"/>
    <w:rsid w:val="00F65054"/>
    <w:rsid w:val="00F7467C"/>
    <w:rsid w:val="00F747A9"/>
    <w:rsid w:val="00F75094"/>
    <w:rsid w:val="00F776C6"/>
    <w:rsid w:val="00F835E0"/>
    <w:rsid w:val="00F9408A"/>
    <w:rsid w:val="00F95330"/>
    <w:rsid w:val="00FA2BBA"/>
    <w:rsid w:val="00FA4817"/>
    <w:rsid w:val="00FA4B2D"/>
    <w:rsid w:val="00FB06BF"/>
    <w:rsid w:val="00FB3AF8"/>
    <w:rsid w:val="00FC0178"/>
    <w:rsid w:val="00FC3AA7"/>
    <w:rsid w:val="00FC5CE6"/>
    <w:rsid w:val="00FE0B7E"/>
    <w:rsid w:val="00FE76BB"/>
    <w:rsid w:val="01042FB3"/>
    <w:rsid w:val="015B30EE"/>
    <w:rsid w:val="015B5F66"/>
    <w:rsid w:val="01AE6763"/>
    <w:rsid w:val="028A071D"/>
    <w:rsid w:val="02A65862"/>
    <w:rsid w:val="0323347B"/>
    <w:rsid w:val="03984E7A"/>
    <w:rsid w:val="03F237F3"/>
    <w:rsid w:val="049B38E3"/>
    <w:rsid w:val="053738CC"/>
    <w:rsid w:val="05785E59"/>
    <w:rsid w:val="05EC3BF6"/>
    <w:rsid w:val="05EC5722"/>
    <w:rsid w:val="0614623D"/>
    <w:rsid w:val="06482FBF"/>
    <w:rsid w:val="06572931"/>
    <w:rsid w:val="06907F9A"/>
    <w:rsid w:val="069F77EC"/>
    <w:rsid w:val="06D02E2B"/>
    <w:rsid w:val="071E2898"/>
    <w:rsid w:val="07303A72"/>
    <w:rsid w:val="07861AA2"/>
    <w:rsid w:val="087C66F3"/>
    <w:rsid w:val="096E41DE"/>
    <w:rsid w:val="09801144"/>
    <w:rsid w:val="09926141"/>
    <w:rsid w:val="09C07179"/>
    <w:rsid w:val="0A155001"/>
    <w:rsid w:val="0B5B7BD8"/>
    <w:rsid w:val="0C045CA4"/>
    <w:rsid w:val="0C1122D0"/>
    <w:rsid w:val="0D4239C4"/>
    <w:rsid w:val="0DB31DF5"/>
    <w:rsid w:val="0DC309CA"/>
    <w:rsid w:val="0EE654D4"/>
    <w:rsid w:val="0FF305D6"/>
    <w:rsid w:val="107D2157"/>
    <w:rsid w:val="10D02B84"/>
    <w:rsid w:val="117E16FE"/>
    <w:rsid w:val="11960104"/>
    <w:rsid w:val="11ED41C7"/>
    <w:rsid w:val="11EE33F6"/>
    <w:rsid w:val="12B43640"/>
    <w:rsid w:val="13040EEB"/>
    <w:rsid w:val="133C41EE"/>
    <w:rsid w:val="133D4AB1"/>
    <w:rsid w:val="135B49C8"/>
    <w:rsid w:val="1382212F"/>
    <w:rsid w:val="13A862B8"/>
    <w:rsid w:val="14040389"/>
    <w:rsid w:val="144D221A"/>
    <w:rsid w:val="145C6D01"/>
    <w:rsid w:val="149C103A"/>
    <w:rsid w:val="149C2765"/>
    <w:rsid w:val="14D460D0"/>
    <w:rsid w:val="151A7C09"/>
    <w:rsid w:val="15ED5E1F"/>
    <w:rsid w:val="1659409D"/>
    <w:rsid w:val="16C726AB"/>
    <w:rsid w:val="16D14EB3"/>
    <w:rsid w:val="17542524"/>
    <w:rsid w:val="1754502F"/>
    <w:rsid w:val="177750C9"/>
    <w:rsid w:val="181D7DA0"/>
    <w:rsid w:val="187504CC"/>
    <w:rsid w:val="19055452"/>
    <w:rsid w:val="19A6116C"/>
    <w:rsid w:val="19BB5C9F"/>
    <w:rsid w:val="19D35E6F"/>
    <w:rsid w:val="19F93249"/>
    <w:rsid w:val="1A3278B5"/>
    <w:rsid w:val="1A873814"/>
    <w:rsid w:val="1A941497"/>
    <w:rsid w:val="1A9C7CBD"/>
    <w:rsid w:val="1B23461B"/>
    <w:rsid w:val="1B250166"/>
    <w:rsid w:val="1B6E6D3D"/>
    <w:rsid w:val="1B980AB6"/>
    <w:rsid w:val="1C18366D"/>
    <w:rsid w:val="1C6C0A8A"/>
    <w:rsid w:val="1C8071F4"/>
    <w:rsid w:val="1D342D59"/>
    <w:rsid w:val="1D5F6623"/>
    <w:rsid w:val="1D871ECF"/>
    <w:rsid w:val="1EFD1B6D"/>
    <w:rsid w:val="1F0200D8"/>
    <w:rsid w:val="1F3A717C"/>
    <w:rsid w:val="1F8543EF"/>
    <w:rsid w:val="20A832C1"/>
    <w:rsid w:val="20A8700C"/>
    <w:rsid w:val="20DC78B6"/>
    <w:rsid w:val="21E601FA"/>
    <w:rsid w:val="227D6AD0"/>
    <w:rsid w:val="23AC3DF1"/>
    <w:rsid w:val="23B93D74"/>
    <w:rsid w:val="246B1E78"/>
    <w:rsid w:val="24746FC7"/>
    <w:rsid w:val="24D90E07"/>
    <w:rsid w:val="25E06BB8"/>
    <w:rsid w:val="263E0FC5"/>
    <w:rsid w:val="26535DF6"/>
    <w:rsid w:val="265E0595"/>
    <w:rsid w:val="267D2BE6"/>
    <w:rsid w:val="27140FAB"/>
    <w:rsid w:val="27276486"/>
    <w:rsid w:val="276605CA"/>
    <w:rsid w:val="27A61212"/>
    <w:rsid w:val="27AF7F28"/>
    <w:rsid w:val="29055E9A"/>
    <w:rsid w:val="2911468C"/>
    <w:rsid w:val="295B6FF4"/>
    <w:rsid w:val="2AC8734C"/>
    <w:rsid w:val="2B4B41CB"/>
    <w:rsid w:val="2C3410BF"/>
    <w:rsid w:val="2C752371"/>
    <w:rsid w:val="2C7A3D0D"/>
    <w:rsid w:val="2CF6550C"/>
    <w:rsid w:val="2D656E60"/>
    <w:rsid w:val="2DA932B7"/>
    <w:rsid w:val="2DD674F5"/>
    <w:rsid w:val="2DE52E8F"/>
    <w:rsid w:val="2E206977"/>
    <w:rsid w:val="2EE85421"/>
    <w:rsid w:val="2F5A10BE"/>
    <w:rsid w:val="2FBB12D4"/>
    <w:rsid w:val="2FBD0040"/>
    <w:rsid w:val="2FE27160"/>
    <w:rsid w:val="300C675C"/>
    <w:rsid w:val="308430AB"/>
    <w:rsid w:val="30C72787"/>
    <w:rsid w:val="30D2618E"/>
    <w:rsid w:val="30E25AFF"/>
    <w:rsid w:val="315D4B19"/>
    <w:rsid w:val="320A03B0"/>
    <w:rsid w:val="322C6835"/>
    <w:rsid w:val="338B7B0B"/>
    <w:rsid w:val="34002467"/>
    <w:rsid w:val="34302948"/>
    <w:rsid w:val="34CE6B45"/>
    <w:rsid w:val="35227B10"/>
    <w:rsid w:val="36B874E4"/>
    <w:rsid w:val="36C51ACB"/>
    <w:rsid w:val="36D14861"/>
    <w:rsid w:val="36DB0235"/>
    <w:rsid w:val="37146230"/>
    <w:rsid w:val="3729321E"/>
    <w:rsid w:val="37484266"/>
    <w:rsid w:val="3775723C"/>
    <w:rsid w:val="37C61045"/>
    <w:rsid w:val="37D51BDC"/>
    <w:rsid w:val="3840610E"/>
    <w:rsid w:val="387C7884"/>
    <w:rsid w:val="39307DAE"/>
    <w:rsid w:val="39554801"/>
    <w:rsid w:val="3A632E0A"/>
    <w:rsid w:val="3ACF15BB"/>
    <w:rsid w:val="3ADE4558"/>
    <w:rsid w:val="3B03115C"/>
    <w:rsid w:val="3B340D68"/>
    <w:rsid w:val="3C483D1C"/>
    <w:rsid w:val="3C537459"/>
    <w:rsid w:val="3C5F7CEA"/>
    <w:rsid w:val="3EF206D6"/>
    <w:rsid w:val="3F2A6E82"/>
    <w:rsid w:val="3F2C446B"/>
    <w:rsid w:val="3FBB2042"/>
    <w:rsid w:val="3FD82DD2"/>
    <w:rsid w:val="3FE148D1"/>
    <w:rsid w:val="4073689D"/>
    <w:rsid w:val="40B1340F"/>
    <w:rsid w:val="40D426EB"/>
    <w:rsid w:val="410706DD"/>
    <w:rsid w:val="41727735"/>
    <w:rsid w:val="41BA5FF8"/>
    <w:rsid w:val="41DA73EE"/>
    <w:rsid w:val="424E4B1E"/>
    <w:rsid w:val="43183ED8"/>
    <w:rsid w:val="43502368"/>
    <w:rsid w:val="438973B9"/>
    <w:rsid w:val="44224737"/>
    <w:rsid w:val="44DE0A44"/>
    <w:rsid w:val="45561C44"/>
    <w:rsid w:val="45850BED"/>
    <w:rsid w:val="46126009"/>
    <w:rsid w:val="46311F65"/>
    <w:rsid w:val="463C2863"/>
    <w:rsid w:val="465D6BD9"/>
    <w:rsid w:val="467F631E"/>
    <w:rsid w:val="47B64015"/>
    <w:rsid w:val="48913CB4"/>
    <w:rsid w:val="48FD4E93"/>
    <w:rsid w:val="490F3954"/>
    <w:rsid w:val="490F5EA3"/>
    <w:rsid w:val="493F63AB"/>
    <w:rsid w:val="4A99350D"/>
    <w:rsid w:val="4AC022C5"/>
    <w:rsid w:val="4BAA2289"/>
    <w:rsid w:val="4BBF4897"/>
    <w:rsid w:val="4BFC2CE6"/>
    <w:rsid w:val="4C173CE1"/>
    <w:rsid w:val="4C2A3F62"/>
    <w:rsid w:val="4C4210C5"/>
    <w:rsid w:val="4E0653DE"/>
    <w:rsid w:val="4E1D0600"/>
    <w:rsid w:val="4E265D02"/>
    <w:rsid w:val="4E417195"/>
    <w:rsid w:val="500C65E1"/>
    <w:rsid w:val="50481CAC"/>
    <w:rsid w:val="50D468C0"/>
    <w:rsid w:val="50F82B66"/>
    <w:rsid w:val="51310BE3"/>
    <w:rsid w:val="519C4170"/>
    <w:rsid w:val="51AE5D8A"/>
    <w:rsid w:val="51DC0B90"/>
    <w:rsid w:val="526023F5"/>
    <w:rsid w:val="52610B5A"/>
    <w:rsid w:val="52986CD3"/>
    <w:rsid w:val="534876CA"/>
    <w:rsid w:val="536A1AB7"/>
    <w:rsid w:val="53ED7283"/>
    <w:rsid w:val="541E4622"/>
    <w:rsid w:val="54300663"/>
    <w:rsid w:val="54A23558"/>
    <w:rsid w:val="54D7501B"/>
    <w:rsid w:val="551F03D3"/>
    <w:rsid w:val="55994ED0"/>
    <w:rsid w:val="56A2581A"/>
    <w:rsid w:val="56D320BA"/>
    <w:rsid w:val="56DF4C23"/>
    <w:rsid w:val="56EB4CA3"/>
    <w:rsid w:val="573172C7"/>
    <w:rsid w:val="573532F2"/>
    <w:rsid w:val="581664C2"/>
    <w:rsid w:val="58487F59"/>
    <w:rsid w:val="59255312"/>
    <w:rsid w:val="596456DB"/>
    <w:rsid w:val="599B7018"/>
    <w:rsid w:val="59C27E34"/>
    <w:rsid w:val="59F26D85"/>
    <w:rsid w:val="5A58288C"/>
    <w:rsid w:val="5A68198F"/>
    <w:rsid w:val="5A9A5014"/>
    <w:rsid w:val="5B4E4751"/>
    <w:rsid w:val="5BEC3FF1"/>
    <w:rsid w:val="5C25694A"/>
    <w:rsid w:val="5C505BF9"/>
    <w:rsid w:val="5CC3430E"/>
    <w:rsid w:val="5D53232A"/>
    <w:rsid w:val="5D5E4479"/>
    <w:rsid w:val="5D93747F"/>
    <w:rsid w:val="5DEA4B9A"/>
    <w:rsid w:val="5EF2615C"/>
    <w:rsid w:val="60E65288"/>
    <w:rsid w:val="61DD7803"/>
    <w:rsid w:val="61FF60D5"/>
    <w:rsid w:val="62B720DB"/>
    <w:rsid w:val="62E01FC8"/>
    <w:rsid w:val="62F31D59"/>
    <w:rsid w:val="637230B4"/>
    <w:rsid w:val="639B4671"/>
    <w:rsid w:val="641E6BB1"/>
    <w:rsid w:val="645A3E25"/>
    <w:rsid w:val="649F5A2F"/>
    <w:rsid w:val="64B823D8"/>
    <w:rsid w:val="652E462C"/>
    <w:rsid w:val="6537453C"/>
    <w:rsid w:val="65E26D7B"/>
    <w:rsid w:val="67D00B20"/>
    <w:rsid w:val="683A2815"/>
    <w:rsid w:val="684A285E"/>
    <w:rsid w:val="68CA61E3"/>
    <w:rsid w:val="68E123C2"/>
    <w:rsid w:val="695F305A"/>
    <w:rsid w:val="69B925CF"/>
    <w:rsid w:val="69C53546"/>
    <w:rsid w:val="6A1000E1"/>
    <w:rsid w:val="6AD52E64"/>
    <w:rsid w:val="6B7952AF"/>
    <w:rsid w:val="6BA51915"/>
    <w:rsid w:val="6BE90D12"/>
    <w:rsid w:val="6CF31880"/>
    <w:rsid w:val="6D5B67C0"/>
    <w:rsid w:val="6D8C281D"/>
    <w:rsid w:val="6E3C0F99"/>
    <w:rsid w:val="6E3C55FE"/>
    <w:rsid w:val="6E482F43"/>
    <w:rsid w:val="6EBE0E59"/>
    <w:rsid w:val="6F602227"/>
    <w:rsid w:val="6F7E69DB"/>
    <w:rsid w:val="706A49CC"/>
    <w:rsid w:val="706D351C"/>
    <w:rsid w:val="70E4255E"/>
    <w:rsid w:val="71642210"/>
    <w:rsid w:val="71A531D9"/>
    <w:rsid w:val="71E944AF"/>
    <w:rsid w:val="732D6B86"/>
    <w:rsid w:val="73345F9D"/>
    <w:rsid w:val="733B5C33"/>
    <w:rsid w:val="73E10F8E"/>
    <w:rsid w:val="73F46F70"/>
    <w:rsid w:val="74B0586A"/>
    <w:rsid w:val="753D2752"/>
    <w:rsid w:val="75CF289B"/>
    <w:rsid w:val="76400579"/>
    <w:rsid w:val="76687968"/>
    <w:rsid w:val="76773D82"/>
    <w:rsid w:val="778E3631"/>
    <w:rsid w:val="77DB3C86"/>
    <w:rsid w:val="77F1293C"/>
    <w:rsid w:val="7816355A"/>
    <w:rsid w:val="789F3C68"/>
    <w:rsid w:val="78B50779"/>
    <w:rsid w:val="79F1774E"/>
    <w:rsid w:val="7A11194B"/>
    <w:rsid w:val="7A164FDC"/>
    <w:rsid w:val="7A750BCE"/>
    <w:rsid w:val="7A781074"/>
    <w:rsid w:val="7ADD6A3E"/>
    <w:rsid w:val="7AF964A0"/>
    <w:rsid w:val="7B807303"/>
    <w:rsid w:val="7B893AB2"/>
    <w:rsid w:val="7B90052D"/>
    <w:rsid w:val="7BEF1C0F"/>
    <w:rsid w:val="7C0D516A"/>
    <w:rsid w:val="7C5D1CAA"/>
    <w:rsid w:val="7C6E1C3D"/>
    <w:rsid w:val="7D935F81"/>
    <w:rsid w:val="7DD20B97"/>
    <w:rsid w:val="7E1F118A"/>
    <w:rsid w:val="7E753DD5"/>
    <w:rsid w:val="7E790633"/>
    <w:rsid w:val="7EBA0C60"/>
    <w:rsid w:val="7F074BEB"/>
    <w:rsid w:val="7F085723"/>
    <w:rsid w:val="7F4C7583"/>
    <w:rsid w:val="7F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9"/>
    <w:semiHidden/>
    <w:unhideWhenUsed/>
    <w:qFormat/>
    <w:uiPriority w:val="99"/>
  </w:style>
  <w:style w:type="paragraph" w:styleId="4">
    <w:name w:val="Closing"/>
    <w:basedOn w:val="1"/>
    <w:link w:val="20"/>
    <w:semiHidden/>
    <w:unhideWhenUsed/>
    <w:qFormat/>
    <w:uiPriority w:val="99"/>
    <w:pPr>
      <w:ind w:left="100" w:leftChars="2100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15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称呼 Char"/>
    <w:basedOn w:val="11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结束语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1322</Words>
  <Characters>1436</Characters>
  <Lines>10</Lines>
  <Paragraphs>3</Paragraphs>
  <TotalTime>5</TotalTime>
  <ScaleCrop>false</ScaleCrop>
  <LinksUpToDate>false</LinksUpToDate>
  <CharactersWithSpaces>1582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2023-05-17T01:59:00Z</dcterms:created>
  <dc:creator>xb21cn</dc:creator>
  <cp:lastModifiedBy>毛毛</cp:lastModifiedBy>
  <cp:lastPrinted>2024-10-09T07:26:00Z</cp:lastPrinted>
  <dcterms:modified xsi:type="dcterms:W3CDTF">2025-09-15T09:58:12Z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F1D5C62508214A72987FBF4686CBA8F5_12</vt:lpwstr>
  </property>
  <property fmtid="{D5CDD505-2E9C-101B-9397-08002B2CF9AE}" pid="4" name="KSOTemplateDocerSaveRecord">
    <vt:lpwstr>eyJoZGlkIjoiNWE0ZGQ4ZmJlY2VmMDBiOWQyNDZlZDc5M2IwYzU3MDkiLCJ1c2VySWQiOiI0NjYxNTI4NjAifQ==</vt:lpwstr>
  </property>
</Properties>
</file>