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AE" w:rsidRDefault="007D656B">
      <w:pPr>
        <w:widowControl/>
        <w:spacing w:line="260" w:lineRule="atLeas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附件</w:t>
      </w:r>
      <w:r>
        <w:rPr>
          <w:rFonts w:eastAsia="黑体"/>
          <w:kern w:val="0"/>
          <w:sz w:val="28"/>
          <w:szCs w:val="28"/>
        </w:rPr>
        <w:t>2</w:t>
      </w:r>
    </w:p>
    <w:p w:rsidR="00A86DAE" w:rsidRDefault="007D656B">
      <w:pPr>
        <w:widowControl/>
        <w:spacing w:line="260" w:lineRule="atLeast"/>
        <w:jc w:val="center"/>
        <w:rPr>
          <w:rFonts w:eastAsia="黑体" w:hint="eastAsia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化学试剂类</w:t>
      </w:r>
      <w:r w:rsidR="0054265C">
        <w:rPr>
          <w:rFonts w:eastAsia="黑体" w:hint="eastAsia"/>
          <w:kern w:val="0"/>
          <w:sz w:val="28"/>
          <w:szCs w:val="28"/>
        </w:rPr>
        <w:t>报价单</w:t>
      </w:r>
    </w:p>
    <w:p w:rsidR="00A86DAE" w:rsidRDefault="007D656B">
      <w:pPr>
        <w:widowControl/>
        <w:spacing w:line="260" w:lineRule="atLeast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请按提供的化学试剂清单进行报价</w:t>
      </w:r>
      <w:r w:rsidR="0054265C">
        <w:rPr>
          <w:rFonts w:hint="eastAsia"/>
          <w:kern w:val="0"/>
          <w:sz w:val="24"/>
        </w:rPr>
        <w:t>，</w:t>
      </w:r>
      <w:r>
        <w:rPr>
          <w:rFonts w:hint="eastAsia"/>
          <w:kern w:val="0"/>
          <w:sz w:val="24"/>
        </w:rPr>
        <w:t>单价：元。</w:t>
      </w:r>
    </w:p>
    <w:tbl>
      <w:tblPr>
        <w:tblStyle w:val="a5"/>
        <w:tblpPr w:leftFromText="180" w:rightFromText="180" w:vertAnchor="text" w:tblpXSpec="center" w:tblpY="1"/>
        <w:tblOverlap w:val="never"/>
        <w:tblW w:w="5213" w:type="pct"/>
        <w:tblLayout w:type="fixed"/>
        <w:tblLook w:val="04A0"/>
      </w:tblPr>
      <w:tblGrid>
        <w:gridCol w:w="883"/>
        <w:gridCol w:w="2717"/>
        <w:gridCol w:w="1326"/>
        <w:gridCol w:w="2784"/>
        <w:gridCol w:w="427"/>
        <w:gridCol w:w="433"/>
        <w:gridCol w:w="607"/>
        <w:gridCol w:w="1179"/>
      </w:tblGrid>
      <w:tr w:rsidR="00A86DAE" w:rsidTr="00D83FC8">
        <w:trPr>
          <w:trHeight w:val="57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bookmarkStart w:id="0" w:name="_GoBack"/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耗材名称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等级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规格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数量</w:t>
            </w:r>
          </w:p>
        </w:tc>
        <w:tc>
          <w:tcPr>
            <w:tcW w:w="209" w:type="pct"/>
            <w:vAlign w:val="center"/>
          </w:tcPr>
          <w:p w:rsidR="00A86DAE" w:rsidRDefault="007D656B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单价</w:t>
            </w:r>
          </w:p>
        </w:tc>
        <w:tc>
          <w:tcPr>
            <w:tcW w:w="293" w:type="pct"/>
            <w:vAlign w:val="center"/>
          </w:tcPr>
          <w:p w:rsidR="00A86DAE" w:rsidRDefault="007D656B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小计</w:t>
            </w:r>
          </w:p>
        </w:tc>
        <w:tc>
          <w:tcPr>
            <w:tcW w:w="569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备注</w:t>
            </w: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10%葡萄糖注射液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95%乙醇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ESI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-L 低浓度调谐混合物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安息香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 g/瓶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苯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苯酚红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苯甲酸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察氏培养基（蔗糖硝酸钠培养基）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成套pH缓冲剂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pH4.7.9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/套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pH4.7.9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（沪试）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  <w:t>套×5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纯净水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娃哈哈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596ml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/瓶，24瓶/箱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大肠埃希氏菌[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ATCC25922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]斜面菌种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滴瓶装显微镜香柏油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25mL</w:t>
            </w:r>
            <w:proofErr w:type="spellEnd"/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地西泮片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2.5mg</w:t>
            </w:r>
            <w:proofErr w:type="spellEnd"/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，</w:t>
            </w:r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20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片</w:t>
            </w:r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盒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碘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碘化钾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对氨基苯甲醚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 g/瓶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对二甲氨基苯甲醛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对乙酰氨基酚片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0.5g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，24片/盒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426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二苯胺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418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二甲苯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96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二氯甲烷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500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二氯亚砜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500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23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二乙烯苯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4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高氏1号培养基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25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革兰氏染色液试剂盒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×4瓶/盒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41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26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铬酸钾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27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硅胶板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H型，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100mm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*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200mm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，10片/盒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54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28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过硫酸铵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29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过硫酸钾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还原铁粉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</w:t>
            </w:r>
            <w:r w:rsidR="007D656B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g/瓶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575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31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环己烷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RG</w:t>
            </w:r>
            <w:proofErr w:type="spellEnd"/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2.5L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6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32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磺胺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 g/瓶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6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33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藿香正气水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酊剂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/瓶,10瓶/盒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57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34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甲基丙烯酸甲酯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CP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57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甲醛水溶液（37%）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36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酒石酸钾钠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57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37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聚乙烯醇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Mw13000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-23000，98%水解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57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38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聚乙烯醇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Mw31000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-50000，98-99%水解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6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39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抗坏血酸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枯草芽孢杆菌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CMCC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(B)63501斜面菌种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78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41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链霉素药敏纸片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20片/瓶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42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邻二氮菲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43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邻硝基苯甲醛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 g/瓶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44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磷酸钙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45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硫代硫酸钠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46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硫代乙酰胺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47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硫氰酸铵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48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硫酸钾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48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49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硫酸锰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50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硫酸钠无水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51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硫酸铜，五水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52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硫酸锌，七水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499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53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芦丁对照品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100mg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54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氯胺T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23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55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氯化钡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56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氯化钠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57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钼酸铵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23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58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萘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59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酿酒酵母[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ATCC9763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]斜面菌种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60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尿素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 g/瓶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61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偶氮二异丁腈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62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青霉素药敏纸片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20片/瓶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4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63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氢氧化钾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GR</w:t>
            </w:r>
            <w:proofErr w:type="spellEnd"/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64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氢氧化钠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65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氢氧化钠纯水标准溶液（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0.1mol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61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66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庆大霉素药敏纸片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20片/瓶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67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琼脂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68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琼脂粉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429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69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三氯化铁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407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色谱纯甲醇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色谱纯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71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色谱纯乙腈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色谱纯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72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水杨酸 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 g/瓶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73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水杨酸钠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74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头孢呋辛药敏纸片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20片/瓶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75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娃哈哈纯净水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指定品牌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596mL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/瓶，24瓶/箱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76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维生素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B1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片</w:t>
            </w:r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41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77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无水碳酸钠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78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无水碳酸钠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基准试剂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79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无水乙醇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色谱纯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80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稀硫酸标准溶液（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0.05mol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57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81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稀盐酸标准溶液（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0.1mol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82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硝酸铝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7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83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硝酸银标准溶液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0.1mol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/L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，</w:t>
            </w:r>
            <w:proofErr w:type="spellStart"/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500ml</w:t>
            </w:r>
            <w:proofErr w:type="spellEnd"/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84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锌标准溶液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1mg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/ml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85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溴化钾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光谱纯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86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溴化钾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87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亚硝酸钠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88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盐酸萘乙二胺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89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盐酸普鲁卡因注射液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2ml</w:t>
            </w:r>
            <w:proofErr w:type="spellEnd"/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：</w:t>
            </w:r>
            <w:proofErr w:type="spellStart"/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40mg</w:t>
            </w:r>
            <w:proofErr w:type="spellEnd"/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支，</w:t>
            </w:r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10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支</w:t>
            </w:r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盒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氧气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91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乙二胺四乙酸二钠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92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乙腈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LC-MS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93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乙酸铵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94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乙酸乙酯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95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乙酰水杨酸（阿司匹林）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 g/瓶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78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96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乙酰乙酸甲酯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500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97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营养琼脂培养基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98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营养肉汤NB细菌培养基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99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真空泵油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AVF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60 Gold 油</w:t>
            </w:r>
          </w:p>
        </w:tc>
        <w:tc>
          <w:tcPr>
            <w:tcW w:w="640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1夸脱/瓶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100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正丙醇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色谱纯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101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1,2-丙二醇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102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10%葡萄糖注射液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103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6×甘油凝胶上样缓冲液 VII（含二甲苯青、溴酚蓝）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Molecular Biology Grade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1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mL</w:t>
            </w:r>
            <w:proofErr w:type="spellEnd"/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104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95%乙醇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57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105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DNA marker-D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Molecular Biology Grade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DNA 分子量标准Marker (100~3000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bp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)，50 PREPS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106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dNTP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Mixture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Molecular Biology Grade，Purity ≥99.0%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生工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A610056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：10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mM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溶液；500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ul</w:t>
            </w:r>
            <w:proofErr w:type="spellEnd"/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107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EC肉汤培养基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生化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108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GeneRuler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1 kb DNA Ladder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Molecular Biology Grade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即用型，50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UG</w:t>
            </w:r>
            <w:proofErr w:type="spellEnd"/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109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L-脯氨酸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6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110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RNase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-free双蒸水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Molecular Biology Grade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生工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B541018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：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10X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1ml</w:t>
            </w:r>
            <w:proofErr w:type="spellEnd"/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111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T4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-DNA连接酶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Molecular Biology Grade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生工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B600511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：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1K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U；内含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T4DNA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连接酶，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10X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T4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DNA连接酶 Buffer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112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Taq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DNA 聚合酶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Molecular Biology Grade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生工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B600001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：1 KU；内含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Taq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DNA 聚合酶，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10X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PCR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Buffer ，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MgCl2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（25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mM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113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阿拉伯胶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114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阿司匹林肠溶片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25mg</w:t>
            </w:r>
            <w:proofErr w:type="spellEnd"/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，</w:t>
            </w:r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100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片</w:t>
            </w:r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盒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115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氨基磺酸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116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白凡士林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416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117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百里酚蓝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91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118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苯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119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苯胺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苯酚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121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苯系物标准物质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标准物质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1mL</w:t>
            </w:r>
            <w:proofErr w:type="spellEnd"/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453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122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冰醋酸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300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123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丙二酸二乙酯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A86DAE" w:rsidTr="00D83FC8">
        <w:trPr>
          <w:trHeight w:val="416"/>
        </w:trPr>
        <w:tc>
          <w:tcPr>
            <w:tcW w:w="426" w:type="pct"/>
            <w:vAlign w:val="center"/>
          </w:tcPr>
          <w:p w:rsidR="00A86DAE" w:rsidRDefault="007D656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124</w:t>
            </w:r>
          </w:p>
        </w:tc>
        <w:tc>
          <w:tcPr>
            <w:tcW w:w="1312" w:type="pct"/>
            <w:vAlign w:val="center"/>
          </w:tcPr>
          <w:p w:rsidR="00A86DAE" w:rsidRDefault="007D656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丙三醇</w:t>
            </w:r>
          </w:p>
        </w:tc>
        <w:tc>
          <w:tcPr>
            <w:tcW w:w="640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A86DAE" w:rsidRDefault="007D656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9" w:type="pct"/>
            <w:vAlign w:val="center"/>
          </w:tcPr>
          <w:p w:rsidR="00A86DAE" w:rsidRDefault="00A86D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A86DAE" w:rsidRDefault="00A86DA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125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草酸钠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126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茶碱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127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查氏培养基（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Czapek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–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Dox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Medium，又称蔗糖硝酸钠培养基）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生化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128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纯净水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娃哈哈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596ml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/瓶，24瓶/箱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129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单硬脂酸甘油酯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乳化型,99%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单硬脂酸甘油酯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131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地西泮片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2.5mg</w:t>
            </w:r>
            <w:proofErr w:type="spellEnd"/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，</w:t>
            </w:r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20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片</w:t>
            </w:r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盒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132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碘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95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133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对氨基苯磺酸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100g</w:t>
            </w:r>
            <w:proofErr w:type="spellEnd"/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446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134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对二甲氨基苯甲醛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57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135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对乙酰氨基酚片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0.5g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，24片/盒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136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二甲苯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415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137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二氯甲烷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503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138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二氧化钛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CP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411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139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沸石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5mm</w:t>
            </w:r>
            <w:proofErr w:type="spellEnd"/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140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高氏1号培养基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生化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427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141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革兰氏染色液试剂盒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×8支/盒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142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铬酸钾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143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硅胶板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H型，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100mm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*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200mm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，10片/盒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144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过硫酸铵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环己醇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146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甲酚红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585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147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酒石酸锑钾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148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聚乙烯醇1750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124型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149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抗环血酸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考马斯亮蓝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R250</w:t>
            </w:r>
            <w:proofErr w:type="spellEnd"/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BS Grade 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FMP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，10 g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151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邻苯二甲酸二丁酯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152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邻苯二甲酸氢钾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153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磷标准贮备液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标准物质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1000mg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/L，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50mL</w:t>
            </w:r>
            <w:proofErr w:type="spellEnd"/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154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磷酸二氢钾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155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磷酸氢二铵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GR</w:t>
            </w:r>
            <w:proofErr w:type="spellEnd"/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156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磷酸三丁酯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CP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157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硫代硫酸钠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158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硫代乙酰胺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159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硫脲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硫氰酸铵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161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硫酸钴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100g</w:t>
            </w:r>
            <w:proofErr w:type="spellEnd"/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162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硫酸卡那霉素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USP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grade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5g</w:t>
            </w:r>
            <w:proofErr w:type="spellEnd"/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63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163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硫酸镁,无水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164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硫酸铜，五水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165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硫酸锌，七水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166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六偏磷酸钠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CP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167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芦丁对照品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100mg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168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炉甘石（120目）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169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氯化钡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170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氯化钙无水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171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氯乙酸钠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172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钼酸铵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173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尼泊金乙酯(对羟基苯甲酸乙酯）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CP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174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尿素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175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柠檬酸钠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176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排石颗粒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袋</w:t>
            </w:r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盒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177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葡萄糖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178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羟丙甲纤维素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179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羟丙甲纤维素（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K15M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180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氢氧化钠纯水标准溶液（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0.1mol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181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琼脂糖 低熔点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分子生物学试剂，25 g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182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曲拉通X-100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试剂级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183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乳糖蛋白胨培养基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生化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184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三氯化铝无水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185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三氯化铁(无水)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CP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186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色谱纯乙腈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色谱纯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187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沙氏琼脂培养基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生化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188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十二醇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189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十六醇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190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双蒸水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HPLC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Grade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生工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A500197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：500 ml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191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水杨醛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CP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273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192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水杨酸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63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193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四苯硼钠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33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194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四硼酸钠,十水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17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195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羧甲基淀粉钠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196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羧甲基纤维素钠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197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碳酸钙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基准试剂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198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碳酸钙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GR</w:t>
            </w:r>
            <w:proofErr w:type="spellEnd"/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199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碳酸钾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200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碳酸氢钠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201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铜标准贮备液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标准物质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1000mg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/L，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50mL</w:t>
            </w:r>
            <w:proofErr w:type="spellEnd"/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202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吐温80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203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娃哈哈纯净水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指定品牌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596mL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/瓶，24瓶/箱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204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微晶纤维素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205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维生素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B1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片</w:t>
            </w:r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42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206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胃蛋白酶（1:3000）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食品级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207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无水碳酸钾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208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无水碳酸钠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基准试剂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209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无水碳酸钠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51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210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无水乙醇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211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无水乙醇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色谱纯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457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212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西黄蓍胶（粉末状）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213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稀硫酸标准溶液（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0.05mol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214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稀盐酸标准溶液（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0.1mol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215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显微镜油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生化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216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限制性内切酶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EcoRI</w:t>
            </w:r>
            <w:proofErr w:type="spellEnd"/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Molecular Biology Grade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生工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B600168:10U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/µL，5000 units；内含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EcoRI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，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10X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buffer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EcoR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I,10X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Single buffer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217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限制性内切酶</w:t>
            </w:r>
            <w:proofErr w:type="spellStart"/>
            <w:r>
              <w:rPr>
                <w:rStyle w:val="font132"/>
                <w:rFonts w:asciiTheme="minorEastAsia" w:eastAsiaTheme="minorEastAsia" w:hAnsiTheme="minorEastAsia" w:cstheme="minorEastAsia" w:hint="default"/>
                <w:sz w:val="21"/>
                <w:szCs w:val="21"/>
              </w:rPr>
              <w:t>Hind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III</w:t>
            </w:r>
            <w:proofErr w:type="spellEnd"/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Molecular Biology Grade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生工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B600184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：10 U/µL，2000 units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218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硝酸银标准溶液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0.1mol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/L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，</w:t>
            </w:r>
            <w:proofErr w:type="spellStart"/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500ml</w:t>
            </w:r>
            <w:proofErr w:type="spellEnd"/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409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219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锌标准贮备液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标准物质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1000mg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/L，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50mL</w:t>
            </w:r>
            <w:proofErr w:type="spellEnd"/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220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溴化钾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光谱纯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221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溴化钠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222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溴化乙锭溶液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Biotech Grade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生工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A500328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，纯度＞95%，浓度10 mg/ml，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5ML</w:t>
            </w:r>
            <w:proofErr w:type="spellEnd"/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223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亚硝酸钠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224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盐酸萘乙二胺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225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盐酸普鲁卡因注射液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2ml</w:t>
            </w:r>
            <w:proofErr w:type="spellEnd"/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：</w:t>
            </w:r>
            <w:proofErr w:type="spellStart"/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40mg</w:t>
            </w:r>
            <w:proofErr w:type="spellEnd"/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支，</w:t>
            </w:r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10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支</w:t>
            </w:r>
            <w:r>
              <w:rPr>
                <w:rStyle w:val="font7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盒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226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盐酸羟胺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227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羊毛脂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228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氧气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229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伊红美蓝培养基（总大肠划线）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生化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230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乙二胺四乙酸二钠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231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乙腈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LC-MS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</w:rPr>
              <w:t>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232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乙酸乙烯酯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233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乙酸乙酯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234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乙酰水杨酸（阿司匹林）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235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营养琼脂培养基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生化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236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硬脂酸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237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硬脂酸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238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玉米淀粉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239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正丙醇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色谱纯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240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氮气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0.9999，分析实验室用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40L</w:t>
            </w:r>
            <w:proofErr w:type="spellEnd"/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241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氦气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0.9999，分析实验室用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40L</w:t>
            </w:r>
            <w:proofErr w:type="spellEnd"/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242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氩气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0.9999，分析实验室用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40L</w:t>
            </w:r>
            <w:proofErr w:type="spellEnd"/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243</w:t>
            </w:r>
          </w:p>
        </w:tc>
        <w:tc>
          <w:tcPr>
            <w:tcW w:w="1312" w:type="pct"/>
            <w:vAlign w:val="center"/>
          </w:tcPr>
          <w:p w:rsidR="00D83FC8" w:rsidRDefault="00D83FC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乙炔</w:t>
            </w:r>
          </w:p>
        </w:tc>
        <w:tc>
          <w:tcPr>
            <w:tcW w:w="640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0.9999，分析实验室用</w:t>
            </w:r>
          </w:p>
        </w:tc>
        <w:tc>
          <w:tcPr>
            <w:tcW w:w="1344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40L</w:t>
            </w:r>
            <w:proofErr w:type="spellEnd"/>
          </w:p>
        </w:tc>
        <w:tc>
          <w:tcPr>
            <w:tcW w:w="206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244</w:t>
            </w:r>
          </w:p>
        </w:tc>
        <w:tc>
          <w:tcPr>
            <w:tcW w:w="1312" w:type="pct"/>
            <w:vAlign w:val="bottom"/>
          </w:tcPr>
          <w:p w:rsidR="00D83FC8" w:rsidRDefault="00D83FC8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乙酸酐</w:t>
            </w:r>
          </w:p>
        </w:tc>
        <w:tc>
          <w:tcPr>
            <w:tcW w:w="640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245</w:t>
            </w:r>
          </w:p>
        </w:tc>
        <w:tc>
          <w:tcPr>
            <w:tcW w:w="1312" w:type="pct"/>
            <w:vAlign w:val="bottom"/>
          </w:tcPr>
          <w:p w:rsidR="00D83FC8" w:rsidRDefault="00D83FC8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硫酸</w:t>
            </w:r>
          </w:p>
        </w:tc>
        <w:tc>
          <w:tcPr>
            <w:tcW w:w="640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246</w:t>
            </w:r>
          </w:p>
        </w:tc>
        <w:tc>
          <w:tcPr>
            <w:tcW w:w="1312" w:type="pct"/>
            <w:vAlign w:val="bottom"/>
          </w:tcPr>
          <w:p w:rsidR="00D83FC8" w:rsidRDefault="00D83FC8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三氯甲烷</w:t>
            </w:r>
          </w:p>
        </w:tc>
        <w:tc>
          <w:tcPr>
            <w:tcW w:w="640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center"/>
          </w:tcPr>
          <w:p w:rsidR="00D83FC8" w:rsidRDefault="00D83FC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247</w:t>
            </w:r>
          </w:p>
        </w:tc>
        <w:tc>
          <w:tcPr>
            <w:tcW w:w="1312" w:type="pct"/>
            <w:vAlign w:val="bottom"/>
          </w:tcPr>
          <w:p w:rsidR="00D83FC8" w:rsidRDefault="00D83FC8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硝酸钾</w:t>
            </w:r>
          </w:p>
        </w:tc>
        <w:tc>
          <w:tcPr>
            <w:tcW w:w="640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500g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248</w:t>
            </w:r>
          </w:p>
        </w:tc>
        <w:tc>
          <w:tcPr>
            <w:tcW w:w="1312" w:type="pct"/>
            <w:vAlign w:val="bottom"/>
          </w:tcPr>
          <w:p w:rsidR="00D83FC8" w:rsidRDefault="00D83FC8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盐酸</w:t>
            </w:r>
          </w:p>
        </w:tc>
        <w:tc>
          <w:tcPr>
            <w:tcW w:w="640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9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249</w:t>
            </w:r>
          </w:p>
        </w:tc>
        <w:tc>
          <w:tcPr>
            <w:tcW w:w="1312" w:type="pct"/>
            <w:vAlign w:val="bottom"/>
          </w:tcPr>
          <w:p w:rsidR="00D83FC8" w:rsidRDefault="00D83FC8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乙醚</w:t>
            </w:r>
          </w:p>
        </w:tc>
        <w:tc>
          <w:tcPr>
            <w:tcW w:w="640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250</w:t>
            </w:r>
          </w:p>
        </w:tc>
        <w:tc>
          <w:tcPr>
            <w:tcW w:w="1312" w:type="pct"/>
            <w:vAlign w:val="bottom"/>
          </w:tcPr>
          <w:p w:rsidR="00D83FC8" w:rsidRDefault="00D83FC8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重铬酸钾</w:t>
            </w:r>
          </w:p>
        </w:tc>
        <w:tc>
          <w:tcPr>
            <w:tcW w:w="640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83FC8" w:rsidTr="00D83FC8">
        <w:trPr>
          <w:trHeight w:val="300"/>
        </w:trPr>
        <w:tc>
          <w:tcPr>
            <w:tcW w:w="426" w:type="pct"/>
            <w:vAlign w:val="center"/>
          </w:tcPr>
          <w:p w:rsidR="00D83FC8" w:rsidRDefault="002D222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251</w:t>
            </w:r>
          </w:p>
        </w:tc>
        <w:tc>
          <w:tcPr>
            <w:tcW w:w="1312" w:type="pct"/>
            <w:vAlign w:val="bottom"/>
          </w:tcPr>
          <w:p w:rsidR="00D83FC8" w:rsidRDefault="00D83FC8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过氧化氢</w:t>
            </w:r>
          </w:p>
        </w:tc>
        <w:tc>
          <w:tcPr>
            <w:tcW w:w="640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1344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500mL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206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vAlign w:val="bottom"/>
          </w:tcPr>
          <w:p w:rsidR="00D83FC8" w:rsidRDefault="00D83F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D83FC8" w:rsidRDefault="00D83FC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bookmarkEnd w:id="0"/>
    </w:tbl>
    <w:p w:rsidR="00A86DAE" w:rsidRDefault="00A86DAE"/>
    <w:p w:rsidR="00A86DAE" w:rsidRDefault="007D656B">
      <w:r>
        <w:rPr>
          <w:rFonts w:hint="eastAsia"/>
        </w:rPr>
        <w:t>技术咨询</w:t>
      </w:r>
      <w:r>
        <w:t>：徐老师</w:t>
      </w:r>
      <w:r>
        <w:rPr>
          <w:rFonts w:hint="eastAsia"/>
        </w:rPr>
        <w:t xml:space="preserve">   </w:t>
      </w:r>
      <w:r>
        <w:t>电话：</w:t>
      </w:r>
      <w:r>
        <w:t>13801586757</w:t>
      </w:r>
    </w:p>
    <w:sectPr w:rsidR="00A86DAE" w:rsidSect="00A86DAE">
      <w:footerReference w:type="default" r:id="rId7"/>
      <w:pgSz w:w="11906" w:h="16838"/>
      <w:pgMar w:top="1440" w:right="1066" w:bottom="1440" w:left="112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91B" w:rsidRDefault="0052591B" w:rsidP="00A86DAE">
      <w:r>
        <w:separator/>
      </w:r>
    </w:p>
  </w:endnote>
  <w:endnote w:type="continuationSeparator" w:id="0">
    <w:p w:rsidR="0052591B" w:rsidRDefault="0052591B" w:rsidP="00A86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6B" w:rsidRDefault="004D794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1026" type="#_x0000_t202" style="position:absolute;margin-left:0;margin-top:0;width:67.65pt;height:11.65pt;z-index:251659264;mso-wrap-style:none;mso-position-horizontal:center;mso-position-horizontal-relative:margin" o:gfxdata="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XVhmdIAAAAEAQAADwAAAAAAAAABACAAAAAiAAAAZHJzL2Rvd25yZXYueG1sUEsB&#10;AhQAFAAAAAgAh07iQPS80+z7AQAABAQAAA4AAAAAAAAAAQAgAAAAIQEAAGRycy9lMm9Eb2MueG1s&#10;UEsFBgAAAAAGAAYAWQEAAI4FAAAAAA==&#10;" filled="f" stroked="f">
          <v:textbox style="mso-fit-shape-to-text:t" inset="0,0,0,0">
            <w:txbxContent>
              <w:p w:rsidR="007D656B" w:rsidRDefault="007D656B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fldSimple w:instr=" PAGE  \* MERGEFORMAT ">
                  <w:r w:rsidR="0054265C">
                    <w:rPr>
                      <w:noProof/>
                    </w:rPr>
                    <w:t>1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54265C">
                    <w:rPr>
                      <w:noProof/>
                    </w:rPr>
                    <w:t>8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91B" w:rsidRDefault="0052591B" w:rsidP="00A86DAE">
      <w:r>
        <w:separator/>
      </w:r>
    </w:p>
  </w:footnote>
  <w:footnote w:type="continuationSeparator" w:id="0">
    <w:p w:rsidR="0052591B" w:rsidRDefault="0052591B" w:rsidP="00A86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c0ZGZkMDEyYTg0NGNlNjRlZTNiMjM2N2NmZTAwYjQifQ=="/>
  </w:docVars>
  <w:rsids>
    <w:rsidRoot w:val="005C3F78"/>
    <w:rsid w:val="00022CB7"/>
    <w:rsid w:val="00093D82"/>
    <w:rsid w:val="000A67CB"/>
    <w:rsid w:val="00175761"/>
    <w:rsid w:val="00187F8E"/>
    <w:rsid w:val="00251E02"/>
    <w:rsid w:val="002D2222"/>
    <w:rsid w:val="003029C0"/>
    <w:rsid w:val="00381422"/>
    <w:rsid w:val="004C26F1"/>
    <w:rsid w:val="004C7770"/>
    <w:rsid w:val="004D794D"/>
    <w:rsid w:val="0052591B"/>
    <w:rsid w:val="0054265C"/>
    <w:rsid w:val="00571696"/>
    <w:rsid w:val="00593565"/>
    <w:rsid w:val="005C3F78"/>
    <w:rsid w:val="005E072D"/>
    <w:rsid w:val="006C0228"/>
    <w:rsid w:val="00761251"/>
    <w:rsid w:val="007C3C7A"/>
    <w:rsid w:val="007D656B"/>
    <w:rsid w:val="008872F4"/>
    <w:rsid w:val="00896D35"/>
    <w:rsid w:val="00982252"/>
    <w:rsid w:val="00A47931"/>
    <w:rsid w:val="00A86DAE"/>
    <w:rsid w:val="00BB7FAF"/>
    <w:rsid w:val="00C54DA4"/>
    <w:rsid w:val="00D83FC8"/>
    <w:rsid w:val="00E55AC8"/>
    <w:rsid w:val="00E67277"/>
    <w:rsid w:val="00E820A8"/>
    <w:rsid w:val="00E84525"/>
    <w:rsid w:val="00EF5BB7"/>
    <w:rsid w:val="0C7E0393"/>
    <w:rsid w:val="19A00AD0"/>
    <w:rsid w:val="3AC02379"/>
    <w:rsid w:val="3DC4227A"/>
    <w:rsid w:val="41345607"/>
    <w:rsid w:val="49511318"/>
    <w:rsid w:val="49EA01B9"/>
    <w:rsid w:val="63A74371"/>
    <w:rsid w:val="699F19E7"/>
    <w:rsid w:val="76BB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 w:qFormat="1"/>
    <w:lsdException w:name="Followed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39" w:unhideWhenUsed="0" w:qFormat="1"/>
    <w:lsdException w:name="Table Theme" w:uiPriority="99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86DAE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86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table" w:styleId="a5">
    <w:name w:val="Table Grid"/>
    <w:basedOn w:val="a1"/>
    <w:uiPriority w:val="39"/>
    <w:qFormat/>
    <w:rsid w:val="00A86DAE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uiPriority w:val="99"/>
    <w:semiHidden/>
    <w:unhideWhenUsed/>
    <w:qFormat/>
    <w:rsid w:val="00A86DAE"/>
    <w:rPr>
      <w:color w:val="800080"/>
      <w:u w:val="single"/>
    </w:rPr>
  </w:style>
  <w:style w:type="character" w:styleId="a7">
    <w:name w:val="Hyperlink"/>
    <w:uiPriority w:val="99"/>
    <w:semiHidden/>
    <w:unhideWhenUsed/>
    <w:qFormat/>
    <w:rsid w:val="00A86DAE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A86DA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86DAE"/>
    <w:rPr>
      <w:sz w:val="18"/>
      <w:szCs w:val="18"/>
    </w:rPr>
  </w:style>
  <w:style w:type="character" w:customStyle="1" w:styleId="font31">
    <w:name w:val="font31"/>
    <w:basedOn w:val="a0"/>
    <w:qFormat/>
    <w:rsid w:val="00A86DA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A86DAE"/>
    <w:rPr>
      <w:rFonts w:ascii="宋体" w:eastAsia="宋体" w:hAnsi="宋体" w:cs="宋体" w:hint="eastAsia"/>
      <w:color w:val="000000"/>
      <w:sz w:val="20"/>
      <w:szCs w:val="20"/>
      <w:u w:val="none"/>
      <w:vertAlign w:val="subscript"/>
    </w:rPr>
  </w:style>
  <w:style w:type="character" w:customStyle="1" w:styleId="font01">
    <w:name w:val="font01"/>
    <w:basedOn w:val="a0"/>
    <w:qFormat/>
    <w:rsid w:val="00A86DAE"/>
    <w:rPr>
      <w:rFonts w:ascii="宋体" w:eastAsia="宋体" w:hAnsi="宋体" w:cs="宋体" w:hint="eastAsia"/>
      <w:i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A86DAE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A86DA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A86DA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A86DAE"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customStyle="1" w:styleId="msonormal0">
    <w:name w:val="msonormal"/>
    <w:basedOn w:val="a"/>
    <w:qFormat/>
    <w:rsid w:val="00A86D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rsid w:val="00A86DA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b/>
      <w:bCs/>
      <w:color w:val="000000"/>
      <w:kern w:val="0"/>
      <w:sz w:val="22"/>
      <w:szCs w:val="22"/>
    </w:rPr>
  </w:style>
  <w:style w:type="paragraph" w:customStyle="1" w:styleId="font6">
    <w:name w:val="font6"/>
    <w:basedOn w:val="a"/>
    <w:qFormat/>
    <w:rsid w:val="00A86DAE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font7">
    <w:name w:val="font7"/>
    <w:basedOn w:val="a"/>
    <w:qFormat/>
    <w:rsid w:val="00A86DA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:szCs w:val="22"/>
    </w:rPr>
  </w:style>
  <w:style w:type="paragraph" w:customStyle="1" w:styleId="font8">
    <w:name w:val="font8"/>
    <w:basedOn w:val="a"/>
    <w:qFormat/>
    <w:rsid w:val="00A86DAE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font9">
    <w:name w:val="font9"/>
    <w:basedOn w:val="a"/>
    <w:qFormat/>
    <w:rsid w:val="00A86DA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2"/>
      <w:szCs w:val="22"/>
    </w:rPr>
  </w:style>
  <w:style w:type="paragraph" w:customStyle="1" w:styleId="font10">
    <w:name w:val="font10"/>
    <w:basedOn w:val="a"/>
    <w:qFormat/>
    <w:rsid w:val="00A86DA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1">
    <w:name w:val="font11"/>
    <w:basedOn w:val="a"/>
    <w:qFormat/>
    <w:rsid w:val="00A86D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12">
    <w:name w:val="font12"/>
    <w:basedOn w:val="a"/>
    <w:qFormat/>
    <w:rsid w:val="00A86DAE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font13">
    <w:name w:val="font13"/>
    <w:basedOn w:val="a"/>
    <w:qFormat/>
    <w:rsid w:val="00A86DAE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14">
    <w:name w:val="font14"/>
    <w:basedOn w:val="a"/>
    <w:qFormat/>
    <w:rsid w:val="00A86D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font15">
    <w:name w:val="font15"/>
    <w:basedOn w:val="a"/>
    <w:qFormat/>
    <w:rsid w:val="00A86D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rsid w:val="00A86DAE"/>
    <w:pPr>
      <w:widowControl/>
      <w:spacing w:before="100" w:beforeAutospacing="1" w:after="100" w:afterAutospacing="1"/>
      <w:jc w:val="left"/>
      <w:textAlignment w:val="center"/>
    </w:pPr>
    <w:rPr>
      <w:b/>
      <w:bCs/>
      <w:kern w:val="0"/>
      <w:sz w:val="24"/>
    </w:rPr>
  </w:style>
  <w:style w:type="paragraph" w:customStyle="1" w:styleId="xl70">
    <w:name w:val="xl70"/>
    <w:basedOn w:val="a"/>
    <w:qFormat/>
    <w:rsid w:val="00A86DAE"/>
    <w:pPr>
      <w:widowControl/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71">
    <w:name w:val="xl71"/>
    <w:basedOn w:val="a"/>
    <w:qFormat/>
    <w:rsid w:val="00A86DAE"/>
    <w:pPr>
      <w:widowControl/>
      <w:spacing w:before="100" w:beforeAutospacing="1" w:after="100" w:afterAutospacing="1"/>
      <w:jc w:val="left"/>
      <w:textAlignment w:val="center"/>
    </w:pPr>
    <w:rPr>
      <w:color w:val="FF0000"/>
      <w:kern w:val="0"/>
      <w:sz w:val="20"/>
      <w:szCs w:val="20"/>
    </w:rPr>
  </w:style>
  <w:style w:type="paragraph" w:customStyle="1" w:styleId="xl72">
    <w:name w:val="xl72"/>
    <w:basedOn w:val="a"/>
    <w:qFormat/>
    <w:rsid w:val="00A86DAE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73">
    <w:name w:val="xl73"/>
    <w:basedOn w:val="a"/>
    <w:qFormat/>
    <w:rsid w:val="00A86DAE"/>
    <w:pPr>
      <w:widowControl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74">
    <w:name w:val="xl74"/>
    <w:basedOn w:val="a"/>
    <w:qFormat/>
    <w:rsid w:val="00A86DAE"/>
    <w:pPr>
      <w:widowControl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75">
    <w:name w:val="xl75"/>
    <w:basedOn w:val="a"/>
    <w:qFormat/>
    <w:rsid w:val="00A86D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2"/>
      <w:szCs w:val="22"/>
    </w:rPr>
  </w:style>
  <w:style w:type="paragraph" w:customStyle="1" w:styleId="xl76">
    <w:name w:val="xl76"/>
    <w:basedOn w:val="a"/>
    <w:qFormat/>
    <w:rsid w:val="00A86D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b/>
      <w:bCs/>
      <w:color w:val="000000"/>
      <w:kern w:val="0"/>
      <w:sz w:val="22"/>
      <w:szCs w:val="22"/>
    </w:rPr>
  </w:style>
  <w:style w:type="paragraph" w:customStyle="1" w:styleId="xl77">
    <w:name w:val="xl77"/>
    <w:basedOn w:val="a"/>
    <w:qFormat/>
    <w:rsid w:val="00A86D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2"/>
      <w:szCs w:val="22"/>
    </w:rPr>
  </w:style>
  <w:style w:type="paragraph" w:customStyle="1" w:styleId="xl78">
    <w:name w:val="xl78"/>
    <w:basedOn w:val="a"/>
    <w:qFormat/>
    <w:rsid w:val="00A86D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xl79">
    <w:name w:val="xl79"/>
    <w:basedOn w:val="a"/>
    <w:qFormat/>
    <w:rsid w:val="00A86D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color w:val="000000"/>
      <w:kern w:val="0"/>
      <w:sz w:val="22"/>
      <w:szCs w:val="22"/>
    </w:rPr>
  </w:style>
  <w:style w:type="paragraph" w:customStyle="1" w:styleId="xl80">
    <w:name w:val="xl80"/>
    <w:basedOn w:val="a"/>
    <w:qFormat/>
    <w:rsid w:val="00A86D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color w:val="000000"/>
      <w:kern w:val="0"/>
      <w:sz w:val="22"/>
      <w:szCs w:val="22"/>
    </w:rPr>
  </w:style>
  <w:style w:type="paragraph" w:customStyle="1" w:styleId="xl81">
    <w:name w:val="xl81"/>
    <w:basedOn w:val="a"/>
    <w:qFormat/>
    <w:rsid w:val="00A86D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82">
    <w:name w:val="xl82"/>
    <w:basedOn w:val="a"/>
    <w:qFormat/>
    <w:rsid w:val="00A86D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83">
    <w:name w:val="xl83"/>
    <w:basedOn w:val="a"/>
    <w:qFormat/>
    <w:rsid w:val="00A86D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2"/>
      <w:szCs w:val="22"/>
    </w:rPr>
  </w:style>
  <w:style w:type="paragraph" w:customStyle="1" w:styleId="xl84">
    <w:name w:val="xl84"/>
    <w:basedOn w:val="a"/>
    <w:qFormat/>
    <w:rsid w:val="00A86D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5">
    <w:name w:val="xl85"/>
    <w:basedOn w:val="a"/>
    <w:qFormat/>
    <w:rsid w:val="00A86D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styleId="a8">
    <w:name w:val="No Spacing"/>
    <w:uiPriority w:val="1"/>
    <w:qFormat/>
    <w:rsid w:val="00A86DAE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font71">
    <w:name w:val="font71"/>
    <w:basedOn w:val="a0"/>
    <w:qFormat/>
    <w:rsid w:val="00A86DA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32">
    <w:name w:val="font132"/>
    <w:basedOn w:val="a0"/>
    <w:qFormat/>
    <w:rsid w:val="00A86DAE"/>
    <w:rPr>
      <w:rFonts w:ascii="宋体" w:eastAsia="宋体" w:hAnsi="宋体" w:cs="宋体" w:hint="eastAsia"/>
      <w:i/>
      <w:iCs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1123</Words>
  <Characters>6405</Characters>
  <Application>Microsoft Office Word</Application>
  <DocSecurity>0</DocSecurity>
  <Lines>53</Lines>
  <Paragraphs>15</Paragraphs>
  <ScaleCrop>false</ScaleCrop>
  <Company>微软中国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LinWangBing</dc:creator>
  <cp:lastModifiedBy>lenovo</cp:lastModifiedBy>
  <cp:revision>13</cp:revision>
  <dcterms:created xsi:type="dcterms:W3CDTF">2023-03-27T02:17:00Z</dcterms:created>
  <dcterms:modified xsi:type="dcterms:W3CDTF">2025-02-13T13:39:00Z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F18467371C174FBF9288A34C96472FC3</vt:lpwstr>
  </property>
</Properties>
</file>